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697"/>
        <w:gridCol w:w="359"/>
        <w:gridCol w:w="631"/>
        <w:gridCol w:w="969"/>
        <w:gridCol w:w="5467"/>
        <w:gridCol w:w="1515"/>
      </w:tblGrid>
      <w:tr w:rsidR="004B6ED5" w:rsidRPr="004B6ED5">
        <w:trPr>
          <w:tblCellSpacing w:w="0" w:type="dxa"/>
          <w:jc w:val="center"/>
        </w:trPr>
        <w:tc>
          <w:tcPr>
            <w:tcW w:w="0" w:type="auto"/>
            <w:shd w:val="clear" w:color="auto" w:fill="EDF0F5"/>
            <w:vAlign w:val="center"/>
            <w:hideMark/>
          </w:tcPr>
          <w:p w:rsidR="004B6ED5" w:rsidRPr="004B6ED5" w:rsidRDefault="004B6ED5" w:rsidP="004B6ED5">
            <w:pPr>
              <w:rPr>
                <w:rFonts w:ascii="Verdana" w:hAnsi="Verdana"/>
                <w:b/>
                <w:bCs/>
                <w:color w:val="333333"/>
                <w:sz w:val="14"/>
                <w:szCs w:val="14"/>
                <w:lang w:val="en-US"/>
              </w:rPr>
            </w:pPr>
            <w:proofErr w:type="spellStart"/>
            <w:r w:rsidRPr="004B6ED5">
              <w:rPr>
                <w:rFonts w:ascii="Verdana" w:hAnsi="Verdana"/>
                <w:b/>
                <w:bCs/>
                <w:color w:val="333333"/>
                <w:sz w:val="14"/>
                <w:szCs w:val="14"/>
                <w:lang w:val="en-US"/>
              </w:rPr>
              <w:t>Hotărâre</w:t>
            </w:r>
            <w:proofErr w:type="spellEnd"/>
            <w:r w:rsidRPr="004B6ED5">
              <w:rPr>
                <w:rFonts w:ascii="Verdana" w:hAnsi="Verdana"/>
                <w:b/>
                <w:bCs/>
                <w:color w:val="333333"/>
                <w:sz w:val="14"/>
                <w:szCs w:val="14"/>
                <w:lang w:val="en-US"/>
              </w:rPr>
              <w:t xml:space="preserve"> </w:t>
            </w:r>
          </w:p>
        </w:tc>
        <w:tc>
          <w:tcPr>
            <w:tcW w:w="0" w:type="auto"/>
            <w:shd w:val="clear" w:color="auto" w:fill="EDF0F5"/>
            <w:vAlign w:val="center"/>
            <w:hideMark/>
          </w:tcPr>
          <w:tbl>
            <w:tblPr>
              <w:tblW w:w="0" w:type="auto"/>
              <w:tblCellSpacing w:w="15" w:type="dxa"/>
              <w:tblCellMar>
                <w:top w:w="15" w:type="dxa"/>
                <w:left w:w="15" w:type="dxa"/>
                <w:bottom w:w="15" w:type="dxa"/>
                <w:right w:w="15" w:type="dxa"/>
              </w:tblCellMar>
              <w:tblLook w:val="04A0"/>
            </w:tblPr>
            <w:tblGrid>
              <w:gridCol w:w="359"/>
            </w:tblGrid>
            <w:tr w:rsidR="004B6ED5" w:rsidRPr="004B6ED5" w:rsidTr="004B6ED5">
              <w:trPr>
                <w:tblCellSpacing w:w="15" w:type="dxa"/>
              </w:trPr>
              <w:tc>
                <w:tcPr>
                  <w:tcW w:w="0" w:type="auto"/>
                  <w:tcMar>
                    <w:top w:w="0" w:type="dxa"/>
                    <w:left w:w="0" w:type="dxa"/>
                    <w:bottom w:w="0" w:type="dxa"/>
                    <w:right w:w="0" w:type="dxa"/>
                  </w:tcMar>
                  <w:hideMark/>
                </w:tcPr>
                <w:p w:rsidR="004B6ED5" w:rsidRPr="004B6ED5" w:rsidRDefault="004B6ED5" w:rsidP="004B6ED5">
                  <w:pPr>
                    <w:rPr>
                      <w:rFonts w:ascii="Verdana" w:hAnsi="Verdana"/>
                      <w:b/>
                      <w:bCs/>
                      <w:color w:val="333333"/>
                      <w:sz w:val="14"/>
                      <w:szCs w:val="14"/>
                      <w:lang w:val="en-US"/>
                    </w:rPr>
                  </w:pPr>
                  <w:r w:rsidRPr="004B6ED5">
                    <w:rPr>
                      <w:rFonts w:ascii="Verdana" w:hAnsi="Verdana"/>
                      <w:b/>
                      <w:bCs/>
                      <w:color w:val="333333"/>
                      <w:sz w:val="14"/>
                      <w:szCs w:val="14"/>
                      <w:lang w:val="en-US"/>
                    </w:rPr>
                    <w:t>684</w:t>
                  </w:r>
                </w:p>
              </w:tc>
            </w:tr>
          </w:tbl>
          <w:p w:rsidR="004B6ED5" w:rsidRPr="004B6ED5" w:rsidRDefault="004B6ED5" w:rsidP="004B6ED5">
            <w:pPr>
              <w:rPr>
                <w:rFonts w:ascii="Verdana" w:hAnsi="Verdana"/>
                <w:b/>
                <w:bCs/>
                <w:color w:val="333333"/>
                <w:sz w:val="14"/>
                <w:szCs w:val="14"/>
                <w:lang w:val="en-US"/>
              </w:rPr>
            </w:pPr>
          </w:p>
        </w:tc>
        <w:tc>
          <w:tcPr>
            <w:tcW w:w="0" w:type="auto"/>
            <w:shd w:val="clear" w:color="auto" w:fill="EDF0F5"/>
            <w:vAlign w:val="center"/>
            <w:hideMark/>
          </w:tcPr>
          <w:tbl>
            <w:tblPr>
              <w:tblW w:w="0" w:type="auto"/>
              <w:tblCellSpacing w:w="15" w:type="dxa"/>
              <w:tblCellMar>
                <w:top w:w="15" w:type="dxa"/>
                <w:left w:w="15" w:type="dxa"/>
                <w:bottom w:w="15" w:type="dxa"/>
                <w:right w:w="15" w:type="dxa"/>
              </w:tblCellMar>
              <w:tblLook w:val="04A0"/>
            </w:tblPr>
            <w:tblGrid>
              <w:gridCol w:w="631"/>
            </w:tblGrid>
            <w:tr w:rsidR="004B6ED5" w:rsidRPr="004B6ED5" w:rsidTr="004B6ED5">
              <w:trPr>
                <w:tblCellSpacing w:w="15" w:type="dxa"/>
              </w:trPr>
              <w:tc>
                <w:tcPr>
                  <w:tcW w:w="0" w:type="auto"/>
                  <w:tcMar>
                    <w:top w:w="0" w:type="dxa"/>
                    <w:left w:w="0" w:type="dxa"/>
                    <w:bottom w:w="0" w:type="dxa"/>
                    <w:right w:w="0" w:type="dxa"/>
                  </w:tcMar>
                  <w:hideMark/>
                </w:tcPr>
                <w:p w:rsidR="004B6ED5" w:rsidRPr="004B6ED5" w:rsidRDefault="004B6ED5" w:rsidP="004B6ED5">
                  <w:pPr>
                    <w:rPr>
                      <w:rFonts w:ascii="Verdana" w:hAnsi="Verdana"/>
                      <w:b/>
                      <w:bCs/>
                      <w:color w:val="333333"/>
                      <w:sz w:val="14"/>
                      <w:szCs w:val="14"/>
                      <w:lang w:val="en-US"/>
                    </w:rPr>
                  </w:pPr>
                  <w:r w:rsidRPr="004B6ED5">
                    <w:rPr>
                      <w:rFonts w:ascii="Verdana" w:hAnsi="Verdana"/>
                      <w:b/>
                      <w:bCs/>
                      <w:color w:val="333333"/>
                      <w:sz w:val="14"/>
                      <w:szCs w:val="14"/>
                      <w:lang w:val="en-US"/>
                    </w:rPr>
                    <w:t>2013-09-04</w:t>
                  </w:r>
                </w:p>
              </w:tc>
            </w:tr>
          </w:tbl>
          <w:p w:rsidR="004B6ED5" w:rsidRPr="004B6ED5" w:rsidRDefault="004B6ED5" w:rsidP="004B6ED5">
            <w:pPr>
              <w:rPr>
                <w:rFonts w:ascii="Verdana" w:hAnsi="Verdana"/>
                <w:b/>
                <w:bCs/>
                <w:color w:val="333333"/>
                <w:sz w:val="14"/>
                <w:szCs w:val="14"/>
                <w:lang w:val="en-US"/>
              </w:rPr>
            </w:pPr>
          </w:p>
        </w:tc>
        <w:tc>
          <w:tcPr>
            <w:tcW w:w="0" w:type="auto"/>
            <w:shd w:val="clear" w:color="auto" w:fill="EDF0F5"/>
            <w:vAlign w:val="center"/>
            <w:hideMark/>
          </w:tcPr>
          <w:tbl>
            <w:tblPr>
              <w:tblW w:w="0" w:type="auto"/>
              <w:tblCellSpacing w:w="15" w:type="dxa"/>
              <w:tblCellMar>
                <w:top w:w="15" w:type="dxa"/>
                <w:left w:w="15" w:type="dxa"/>
                <w:bottom w:w="15" w:type="dxa"/>
                <w:right w:w="15" w:type="dxa"/>
              </w:tblCellMar>
              <w:tblLook w:val="04A0"/>
            </w:tblPr>
            <w:tblGrid>
              <w:gridCol w:w="969"/>
            </w:tblGrid>
            <w:tr w:rsidR="004B6ED5" w:rsidRPr="004B6ED5" w:rsidTr="004B6ED5">
              <w:trPr>
                <w:tblCellSpacing w:w="15" w:type="dxa"/>
              </w:trPr>
              <w:tc>
                <w:tcPr>
                  <w:tcW w:w="0" w:type="auto"/>
                  <w:tcMar>
                    <w:top w:w="0" w:type="dxa"/>
                    <w:left w:w="0" w:type="dxa"/>
                    <w:bottom w:w="0" w:type="dxa"/>
                    <w:right w:w="0" w:type="dxa"/>
                  </w:tcMar>
                  <w:hideMark/>
                </w:tcPr>
                <w:p w:rsidR="004B6ED5" w:rsidRPr="004B6ED5" w:rsidRDefault="004B6ED5" w:rsidP="004B6ED5">
                  <w:pPr>
                    <w:rPr>
                      <w:rFonts w:ascii="Verdana" w:hAnsi="Verdana"/>
                      <w:b/>
                      <w:bCs/>
                      <w:color w:val="333333"/>
                      <w:sz w:val="14"/>
                      <w:szCs w:val="14"/>
                      <w:lang w:val="en-US"/>
                    </w:rPr>
                  </w:pPr>
                  <w:proofErr w:type="spellStart"/>
                  <w:r w:rsidRPr="004B6ED5">
                    <w:rPr>
                      <w:rFonts w:ascii="Verdana" w:hAnsi="Verdana"/>
                      <w:b/>
                      <w:bCs/>
                      <w:color w:val="333333"/>
                      <w:sz w:val="14"/>
                      <w:szCs w:val="14"/>
                      <w:lang w:val="en-US"/>
                    </w:rPr>
                    <w:t>Guvernul</w:t>
                  </w:r>
                  <w:proofErr w:type="spellEnd"/>
                  <w:r w:rsidRPr="004B6ED5">
                    <w:rPr>
                      <w:rFonts w:ascii="Verdana" w:hAnsi="Verdana"/>
                      <w:b/>
                      <w:bCs/>
                      <w:color w:val="333333"/>
                      <w:sz w:val="14"/>
                      <w:szCs w:val="14"/>
                      <w:lang w:val="en-US"/>
                    </w:rPr>
                    <w:t xml:space="preserve"> </w:t>
                  </w:r>
                  <w:proofErr w:type="spellStart"/>
                  <w:r w:rsidRPr="004B6ED5">
                    <w:rPr>
                      <w:rFonts w:ascii="Verdana" w:hAnsi="Verdana"/>
                      <w:b/>
                      <w:bCs/>
                      <w:color w:val="333333"/>
                      <w:sz w:val="14"/>
                      <w:szCs w:val="14"/>
                      <w:lang w:val="en-US"/>
                    </w:rPr>
                    <w:t>României</w:t>
                  </w:r>
                  <w:proofErr w:type="spellEnd"/>
                </w:p>
              </w:tc>
            </w:tr>
          </w:tbl>
          <w:p w:rsidR="004B6ED5" w:rsidRPr="004B6ED5" w:rsidRDefault="004B6ED5" w:rsidP="004B6ED5">
            <w:pPr>
              <w:rPr>
                <w:rFonts w:ascii="Verdana" w:hAnsi="Verdana"/>
                <w:b/>
                <w:bCs/>
                <w:color w:val="333333"/>
                <w:sz w:val="14"/>
                <w:szCs w:val="14"/>
                <w:lang w:val="en-US"/>
              </w:rPr>
            </w:pPr>
          </w:p>
        </w:tc>
        <w:tc>
          <w:tcPr>
            <w:tcW w:w="0" w:type="auto"/>
            <w:shd w:val="clear" w:color="auto" w:fill="EDF0F5"/>
            <w:vAlign w:val="center"/>
            <w:hideMark/>
          </w:tcPr>
          <w:p w:rsidR="004B6ED5" w:rsidRPr="004B6ED5" w:rsidRDefault="004B6ED5" w:rsidP="004B6ED5">
            <w:pPr>
              <w:rPr>
                <w:rFonts w:ascii="Verdana" w:hAnsi="Verdana"/>
                <w:b/>
                <w:bCs/>
                <w:color w:val="333333"/>
                <w:sz w:val="14"/>
                <w:szCs w:val="14"/>
                <w:lang w:val="en-US"/>
              </w:rPr>
            </w:pPr>
            <w:proofErr w:type="spellStart"/>
            <w:r w:rsidRPr="004B6ED5">
              <w:rPr>
                <w:rFonts w:ascii="Verdana" w:hAnsi="Verdana"/>
                <w:b/>
                <w:bCs/>
                <w:color w:val="333333"/>
                <w:sz w:val="14"/>
                <w:szCs w:val="14"/>
                <w:lang w:val="en-US"/>
              </w:rPr>
              <w:t>pentru</w:t>
            </w:r>
            <w:proofErr w:type="spellEnd"/>
            <w:r w:rsidRPr="004B6ED5">
              <w:rPr>
                <w:rFonts w:ascii="Verdana" w:hAnsi="Verdana"/>
                <w:b/>
                <w:bCs/>
                <w:color w:val="333333"/>
                <w:sz w:val="14"/>
                <w:szCs w:val="14"/>
                <w:lang w:val="en-US"/>
              </w:rPr>
              <w:t xml:space="preserve"> </w:t>
            </w:r>
            <w:proofErr w:type="spellStart"/>
            <w:r w:rsidRPr="004B6ED5">
              <w:rPr>
                <w:rFonts w:ascii="Verdana" w:hAnsi="Verdana"/>
                <w:b/>
                <w:bCs/>
                <w:color w:val="333333"/>
                <w:sz w:val="14"/>
                <w:szCs w:val="14"/>
                <w:lang w:val="en-US"/>
              </w:rPr>
              <w:t>aprobarea</w:t>
            </w:r>
            <w:proofErr w:type="spellEnd"/>
            <w:r w:rsidRPr="004B6ED5">
              <w:rPr>
                <w:rFonts w:ascii="Verdana" w:hAnsi="Verdana"/>
                <w:b/>
                <w:bCs/>
                <w:color w:val="333333"/>
                <w:sz w:val="14"/>
                <w:szCs w:val="14"/>
                <w:lang w:val="en-US"/>
              </w:rPr>
              <w:t xml:space="preserve"> </w:t>
            </w:r>
            <w:proofErr w:type="spellStart"/>
            <w:r w:rsidRPr="004B6ED5">
              <w:rPr>
                <w:rFonts w:ascii="Verdana" w:hAnsi="Verdana"/>
                <w:b/>
                <w:bCs/>
                <w:color w:val="333333"/>
                <w:sz w:val="14"/>
                <w:szCs w:val="14"/>
                <w:lang w:val="en-US"/>
              </w:rPr>
              <w:t>înscrierii</w:t>
            </w:r>
            <w:proofErr w:type="spellEnd"/>
            <w:r w:rsidRPr="004B6ED5">
              <w:rPr>
                <w:rFonts w:ascii="Verdana" w:hAnsi="Verdana"/>
                <w:b/>
                <w:bCs/>
                <w:color w:val="333333"/>
                <w:sz w:val="14"/>
                <w:szCs w:val="14"/>
                <w:lang w:val="en-US"/>
              </w:rPr>
              <w:t xml:space="preserve"> </w:t>
            </w:r>
            <w:proofErr w:type="spellStart"/>
            <w:r w:rsidRPr="004B6ED5">
              <w:rPr>
                <w:rFonts w:ascii="Verdana" w:hAnsi="Verdana"/>
                <w:b/>
                <w:bCs/>
                <w:color w:val="333333"/>
                <w:sz w:val="14"/>
                <w:szCs w:val="14"/>
                <w:lang w:val="en-US"/>
              </w:rPr>
              <w:t>în</w:t>
            </w:r>
            <w:proofErr w:type="spellEnd"/>
            <w:r w:rsidRPr="004B6ED5">
              <w:rPr>
                <w:rFonts w:ascii="Verdana" w:hAnsi="Verdana"/>
                <w:b/>
                <w:bCs/>
                <w:color w:val="333333"/>
                <w:sz w:val="14"/>
                <w:szCs w:val="14"/>
                <w:lang w:val="en-US"/>
              </w:rPr>
              <w:t xml:space="preserve"> </w:t>
            </w:r>
            <w:proofErr w:type="spellStart"/>
            <w:r w:rsidRPr="004B6ED5">
              <w:rPr>
                <w:rFonts w:ascii="Verdana" w:hAnsi="Verdana"/>
                <w:b/>
                <w:bCs/>
                <w:color w:val="333333"/>
                <w:sz w:val="14"/>
                <w:szCs w:val="14"/>
                <w:lang w:val="en-US"/>
              </w:rPr>
              <w:t>inventarul</w:t>
            </w:r>
            <w:proofErr w:type="spellEnd"/>
            <w:r w:rsidRPr="004B6ED5">
              <w:rPr>
                <w:rFonts w:ascii="Verdana" w:hAnsi="Verdana"/>
                <w:b/>
                <w:bCs/>
                <w:color w:val="333333"/>
                <w:sz w:val="14"/>
                <w:szCs w:val="14"/>
                <w:lang w:val="en-US"/>
              </w:rPr>
              <w:t xml:space="preserve"> </w:t>
            </w:r>
            <w:proofErr w:type="spellStart"/>
            <w:r w:rsidRPr="004B6ED5">
              <w:rPr>
                <w:rFonts w:ascii="Verdana" w:hAnsi="Verdana"/>
                <w:b/>
                <w:bCs/>
                <w:color w:val="333333"/>
                <w:sz w:val="14"/>
                <w:szCs w:val="14"/>
                <w:lang w:val="en-US"/>
              </w:rPr>
              <w:t>centralizat</w:t>
            </w:r>
            <w:proofErr w:type="spellEnd"/>
            <w:r w:rsidRPr="004B6ED5">
              <w:rPr>
                <w:rFonts w:ascii="Verdana" w:hAnsi="Verdana"/>
                <w:b/>
                <w:bCs/>
                <w:color w:val="333333"/>
                <w:sz w:val="14"/>
                <w:szCs w:val="14"/>
                <w:lang w:val="en-US"/>
              </w:rPr>
              <w:t xml:space="preserve"> al </w:t>
            </w:r>
            <w:proofErr w:type="spellStart"/>
            <w:r w:rsidRPr="004B6ED5">
              <w:rPr>
                <w:rFonts w:ascii="Verdana" w:hAnsi="Verdana"/>
                <w:b/>
                <w:bCs/>
                <w:color w:val="333333"/>
                <w:sz w:val="14"/>
                <w:szCs w:val="14"/>
                <w:lang w:val="en-US"/>
              </w:rPr>
              <w:t>bunurilor</w:t>
            </w:r>
            <w:proofErr w:type="spellEnd"/>
            <w:r w:rsidRPr="004B6ED5">
              <w:rPr>
                <w:rFonts w:ascii="Verdana" w:hAnsi="Verdana"/>
                <w:b/>
                <w:bCs/>
                <w:color w:val="333333"/>
                <w:sz w:val="14"/>
                <w:szCs w:val="14"/>
                <w:lang w:val="en-US"/>
              </w:rPr>
              <w:t xml:space="preserve"> din </w:t>
            </w:r>
            <w:proofErr w:type="spellStart"/>
            <w:r w:rsidRPr="004B6ED5">
              <w:rPr>
                <w:rFonts w:ascii="Verdana" w:hAnsi="Verdana"/>
                <w:b/>
                <w:bCs/>
                <w:color w:val="333333"/>
                <w:sz w:val="14"/>
                <w:szCs w:val="14"/>
                <w:lang w:val="en-US"/>
              </w:rPr>
              <w:t>domeniul</w:t>
            </w:r>
            <w:proofErr w:type="spellEnd"/>
            <w:r w:rsidRPr="004B6ED5">
              <w:rPr>
                <w:rFonts w:ascii="Verdana" w:hAnsi="Verdana"/>
                <w:b/>
                <w:bCs/>
                <w:color w:val="333333"/>
                <w:sz w:val="14"/>
                <w:szCs w:val="14"/>
                <w:lang w:val="en-US"/>
              </w:rPr>
              <w:t xml:space="preserve"> public al </w:t>
            </w:r>
            <w:proofErr w:type="spellStart"/>
            <w:r w:rsidRPr="004B6ED5">
              <w:rPr>
                <w:rFonts w:ascii="Verdana" w:hAnsi="Verdana"/>
                <w:b/>
                <w:bCs/>
                <w:color w:val="333333"/>
                <w:sz w:val="14"/>
                <w:szCs w:val="14"/>
                <w:lang w:val="en-US"/>
              </w:rPr>
              <w:t>statului</w:t>
            </w:r>
            <w:proofErr w:type="spellEnd"/>
            <w:r w:rsidRPr="004B6ED5">
              <w:rPr>
                <w:rFonts w:ascii="Verdana" w:hAnsi="Verdana"/>
                <w:b/>
                <w:bCs/>
                <w:color w:val="333333"/>
                <w:sz w:val="14"/>
                <w:szCs w:val="14"/>
                <w:lang w:val="en-US"/>
              </w:rPr>
              <w:t xml:space="preserve"> a </w:t>
            </w:r>
            <w:proofErr w:type="spellStart"/>
            <w:r w:rsidRPr="004B6ED5">
              <w:rPr>
                <w:rFonts w:ascii="Verdana" w:hAnsi="Verdana"/>
                <w:b/>
                <w:bCs/>
                <w:color w:val="333333"/>
                <w:sz w:val="14"/>
                <w:szCs w:val="14"/>
                <w:lang w:val="en-US"/>
              </w:rPr>
              <w:t>unui</w:t>
            </w:r>
            <w:proofErr w:type="spellEnd"/>
            <w:r w:rsidRPr="004B6ED5">
              <w:rPr>
                <w:rFonts w:ascii="Verdana" w:hAnsi="Verdana"/>
                <w:b/>
                <w:bCs/>
                <w:color w:val="333333"/>
                <w:sz w:val="14"/>
                <w:szCs w:val="14"/>
                <w:lang w:val="en-US"/>
              </w:rPr>
              <w:t xml:space="preserve"> </w:t>
            </w:r>
            <w:proofErr w:type="spellStart"/>
            <w:r w:rsidRPr="004B6ED5">
              <w:rPr>
                <w:rFonts w:ascii="Verdana" w:hAnsi="Verdana"/>
                <w:b/>
                <w:bCs/>
                <w:color w:val="333333"/>
                <w:sz w:val="14"/>
                <w:szCs w:val="14"/>
                <w:lang w:val="en-US"/>
              </w:rPr>
              <w:t>imobil</w:t>
            </w:r>
            <w:proofErr w:type="spellEnd"/>
            <w:r w:rsidRPr="004B6ED5">
              <w:rPr>
                <w:rFonts w:ascii="Verdana" w:hAnsi="Verdana"/>
                <w:b/>
                <w:bCs/>
                <w:color w:val="333333"/>
                <w:sz w:val="14"/>
                <w:szCs w:val="14"/>
                <w:lang w:val="en-US"/>
              </w:rPr>
              <w:t xml:space="preserve"> </w:t>
            </w:r>
            <w:proofErr w:type="spellStart"/>
            <w:r w:rsidRPr="004B6ED5">
              <w:rPr>
                <w:rFonts w:ascii="Verdana" w:hAnsi="Verdana"/>
                <w:b/>
                <w:bCs/>
                <w:color w:val="333333"/>
                <w:sz w:val="14"/>
                <w:szCs w:val="14"/>
                <w:lang w:val="en-US"/>
              </w:rPr>
              <w:t>şi</w:t>
            </w:r>
            <w:proofErr w:type="spellEnd"/>
            <w:r w:rsidRPr="004B6ED5">
              <w:rPr>
                <w:rFonts w:ascii="Verdana" w:hAnsi="Verdana"/>
                <w:b/>
                <w:bCs/>
                <w:color w:val="333333"/>
                <w:sz w:val="14"/>
                <w:szCs w:val="14"/>
                <w:lang w:val="en-US"/>
              </w:rPr>
              <w:t xml:space="preserve"> </w:t>
            </w:r>
            <w:proofErr w:type="spellStart"/>
            <w:r w:rsidRPr="004B6ED5">
              <w:rPr>
                <w:rFonts w:ascii="Verdana" w:hAnsi="Verdana"/>
                <w:b/>
                <w:bCs/>
                <w:color w:val="333333"/>
                <w:sz w:val="14"/>
                <w:szCs w:val="14"/>
                <w:lang w:val="en-US"/>
              </w:rPr>
              <w:t>darea</w:t>
            </w:r>
            <w:proofErr w:type="spellEnd"/>
            <w:r w:rsidRPr="004B6ED5">
              <w:rPr>
                <w:rFonts w:ascii="Verdana" w:hAnsi="Verdana"/>
                <w:b/>
                <w:bCs/>
                <w:color w:val="333333"/>
                <w:sz w:val="14"/>
                <w:szCs w:val="14"/>
                <w:lang w:val="en-US"/>
              </w:rPr>
              <w:t xml:space="preserve"> </w:t>
            </w:r>
            <w:proofErr w:type="spellStart"/>
            <w:r w:rsidRPr="004B6ED5">
              <w:rPr>
                <w:rFonts w:ascii="Verdana" w:hAnsi="Verdana"/>
                <w:b/>
                <w:bCs/>
                <w:color w:val="333333"/>
                <w:sz w:val="14"/>
                <w:szCs w:val="14"/>
                <w:lang w:val="en-US"/>
              </w:rPr>
              <w:t>acestuia</w:t>
            </w:r>
            <w:proofErr w:type="spellEnd"/>
            <w:r w:rsidRPr="004B6ED5">
              <w:rPr>
                <w:rFonts w:ascii="Verdana" w:hAnsi="Verdana"/>
                <w:b/>
                <w:bCs/>
                <w:color w:val="333333"/>
                <w:sz w:val="14"/>
                <w:szCs w:val="14"/>
                <w:lang w:val="en-US"/>
              </w:rPr>
              <w:t xml:space="preserve"> </w:t>
            </w:r>
            <w:proofErr w:type="spellStart"/>
            <w:r w:rsidRPr="004B6ED5">
              <w:rPr>
                <w:rFonts w:ascii="Verdana" w:hAnsi="Verdana"/>
                <w:b/>
                <w:bCs/>
                <w:color w:val="333333"/>
                <w:sz w:val="14"/>
                <w:szCs w:val="14"/>
                <w:lang w:val="en-US"/>
              </w:rPr>
              <w:t>în</w:t>
            </w:r>
            <w:proofErr w:type="spellEnd"/>
            <w:r w:rsidRPr="004B6ED5">
              <w:rPr>
                <w:rFonts w:ascii="Verdana" w:hAnsi="Verdana"/>
                <w:b/>
                <w:bCs/>
                <w:color w:val="333333"/>
                <w:sz w:val="14"/>
                <w:szCs w:val="14"/>
                <w:lang w:val="en-US"/>
              </w:rPr>
              <w:t xml:space="preserve"> </w:t>
            </w:r>
            <w:proofErr w:type="spellStart"/>
            <w:r w:rsidRPr="004B6ED5">
              <w:rPr>
                <w:rFonts w:ascii="Verdana" w:hAnsi="Verdana"/>
                <w:b/>
                <w:bCs/>
                <w:color w:val="333333"/>
                <w:sz w:val="14"/>
                <w:szCs w:val="14"/>
                <w:lang w:val="en-US"/>
              </w:rPr>
              <w:t>administrarea</w:t>
            </w:r>
            <w:proofErr w:type="spellEnd"/>
            <w:r w:rsidRPr="004B6ED5">
              <w:rPr>
                <w:rFonts w:ascii="Verdana" w:hAnsi="Verdana"/>
                <w:b/>
                <w:bCs/>
                <w:color w:val="333333"/>
                <w:sz w:val="14"/>
                <w:szCs w:val="14"/>
                <w:lang w:val="en-US"/>
              </w:rPr>
              <w:t xml:space="preserve"> </w:t>
            </w:r>
            <w:proofErr w:type="spellStart"/>
            <w:r w:rsidRPr="004B6ED5">
              <w:rPr>
                <w:rFonts w:ascii="Verdana" w:hAnsi="Verdana"/>
                <w:b/>
                <w:bCs/>
                <w:color w:val="333333"/>
                <w:sz w:val="14"/>
                <w:szCs w:val="14"/>
                <w:lang w:val="en-US"/>
              </w:rPr>
              <w:t>Agenţiei</w:t>
            </w:r>
            <w:proofErr w:type="spellEnd"/>
            <w:r w:rsidRPr="004B6ED5">
              <w:rPr>
                <w:rFonts w:ascii="Verdana" w:hAnsi="Verdana"/>
                <w:b/>
                <w:bCs/>
                <w:color w:val="333333"/>
                <w:sz w:val="14"/>
                <w:szCs w:val="14"/>
                <w:lang w:val="en-US"/>
              </w:rPr>
              <w:t xml:space="preserve"> </w:t>
            </w:r>
            <w:proofErr w:type="spellStart"/>
            <w:r w:rsidRPr="004B6ED5">
              <w:rPr>
                <w:rFonts w:ascii="Verdana" w:hAnsi="Verdana"/>
                <w:b/>
                <w:bCs/>
                <w:color w:val="333333"/>
                <w:sz w:val="14"/>
                <w:szCs w:val="14"/>
                <w:lang w:val="en-US"/>
              </w:rPr>
              <w:t>Naţionale</w:t>
            </w:r>
            <w:proofErr w:type="spellEnd"/>
            <w:r w:rsidRPr="004B6ED5">
              <w:rPr>
                <w:rFonts w:ascii="Verdana" w:hAnsi="Verdana"/>
                <w:b/>
                <w:bCs/>
                <w:color w:val="333333"/>
                <w:sz w:val="14"/>
                <w:szCs w:val="14"/>
                <w:lang w:val="en-US"/>
              </w:rPr>
              <w:t xml:space="preserve"> de </w:t>
            </w:r>
            <w:proofErr w:type="spellStart"/>
            <w:r w:rsidRPr="004B6ED5">
              <w:rPr>
                <w:rFonts w:ascii="Verdana" w:hAnsi="Verdana"/>
                <w:b/>
                <w:bCs/>
                <w:color w:val="333333"/>
                <w:sz w:val="14"/>
                <w:szCs w:val="14"/>
                <w:lang w:val="en-US"/>
              </w:rPr>
              <w:t>Cadastru</w:t>
            </w:r>
            <w:proofErr w:type="spellEnd"/>
            <w:r w:rsidRPr="004B6ED5">
              <w:rPr>
                <w:rFonts w:ascii="Verdana" w:hAnsi="Verdana"/>
                <w:b/>
                <w:bCs/>
                <w:color w:val="333333"/>
                <w:sz w:val="14"/>
                <w:szCs w:val="14"/>
                <w:lang w:val="en-US"/>
              </w:rPr>
              <w:t xml:space="preserve"> </w:t>
            </w:r>
            <w:proofErr w:type="spellStart"/>
            <w:r w:rsidRPr="004B6ED5">
              <w:rPr>
                <w:rFonts w:ascii="Verdana" w:hAnsi="Verdana"/>
                <w:b/>
                <w:bCs/>
                <w:color w:val="333333"/>
                <w:sz w:val="14"/>
                <w:szCs w:val="14"/>
                <w:lang w:val="en-US"/>
              </w:rPr>
              <w:t>şi</w:t>
            </w:r>
            <w:proofErr w:type="spellEnd"/>
            <w:r w:rsidRPr="004B6ED5">
              <w:rPr>
                <w:rFonts w:ascii="Verdana" w:hAnsi="Verdana"/>
                <w:b/>
                <w:bCs/>
                <w:color w:val="333333"/>
                <w:sz w:val="14"/>
                <w:szCs w:val="14"/>
                <w:lang w:val="en-US"/>
              </w:rPr>
              <w:t xml:space="preserve"> </w:t>
            </w:r>
            <w:proofErr w:type="spellStart"/>
            <w:r w:rsidRPr="004B6ED5">
              <w:rPr>
                <w:rFonts w:ascii="Verdana" w:hAnsi="Verdana"/>
                <w:b/>
                <w:bCs/>
                <w:color w:val="333333"/>
                <w:sz w:val="14"/>
                <w:szCs w:val="14"/>
                <w:lang w:val="en-US"/>
              </w:rPr>
              <w:t>Publicitate</w:t>
            </w:r>
            <w:proofErr w:type="spellEnd"/>
            <w:r w:rsidRPr="004B6ED5">
              <w:rPr>
                <w:rFonts w:ascii="Verdana" w:hAnsi="Verdana"/>
                <w:b/>
                <w:bCs/>
                <w:color w:val="333333"/>
                <w:sz w:val="14"/>
                <w:szCs w:val="14"/>
                <w:lang w:val="en-US"/>
              </w:rPr>
              <w:t xml:space="preserve"> </w:t>
            </w:r>
            <w:proofErr w:type="spellStart"/>
            <w:r w:rsidRPr="004B6ED5">
              <w:rPr>
                <w:rFonts w:ascii="Verdana" w:hAnsi="Verdana"/>
                <w:b/>
                <w:bCs/>
                <w:color w:val="333333"/>
                <w:sz w:val="14"/>
                <w:szCs w:val="14"/>
                <w:lang w:val="en-US"/>
              </w:rPr>
              <w:t>Imobiliară</w:t>
            </w:r>
            <w:proofErr w:type="spellEnd"/>
            <w:r w:rsidRPr="004B6ED5">
              <w:rPr>
                <w:rFonts w:ascii="Verdana" w:hAnsi="Verdana"/>
                <w:b/>
                <w:bCs/>
                <w:color w:val="333333"/>
                <w:sz w:val="14"/>
                <w:szCs w:val="14"/>
                <w:lang w:val="en-US"/>
              </w:rPr>
              <w:t xml:space="preserve">, </w:t>
            </w:r>
            <w:proofErr w:type="spellStart"/>
            <w:r w:rsidRPr="004B6ED5">
              <w:rPr>
                <w:rFonts w:ascii="Verdana" w:hAnsi="Verdana"/>
                <w:b/>
                <w:bCs/>
                <w:color w:val="333333"/>
                <w:sz w:val="14"/>
                <w:szCs w:val="14"/>
                <w:lang w:val="en-US"/>
              </w:rPr>
              <w:t>pentru</w:t>
            </w:r>
            <w:proofErr w:type="spellEnd"/>
            <w:r w:rsidRPr="004B6ED5">
              <w:rPr>
                <w:rFonts w:ascii="Verdana" w:hAnsi="Verdana"/>
                <w:b/>
                <w:bCs/>
                <w:color w:val="333333"/>
                <w:sz w:val="14"/>
                <w:szCs w:val="14"/>
                <w:lang w:val="en-US"/>
              </w:rPr>
              <w:t xml:space="preserve"> </w:t>
            </w:r>
            <w:proofErr w:type="spellStart"/>
            <w:r w:rsidRPr="004B6ED5">
              <w:rPr>
                <w:rFonts w:ascii="Verdana" w:hAnsi="Verdana"/>
                <w:b/>
                <w:bCs/>
                <w:color w:val="333333"/>
                <w:sz w:val="14"/>
                <w:szCs w:val="14"/>
                <w:lang w:val="en-US"/>
              </w:rPr>
              <w:t>Oficiul</w:t>
            </w:r>
            <w:proofErr w:type="spellEnd"/>
            <w:r w:rsidRPr="004B6ED5">
              <w:rPr>
                <w:rFonts w:ascii="Verdana" w:hAnsi="Verdana"/>
                <w:b/>
                <w:bCs/>
                <w:color w:val="333333"/>
                <w:sz w:val="14"/>
                <w:szCs w:val="14"/>
                <w:lang w:val="en-US"/>
              </w:rPr>
              <w:t xml:space="preserve"> de </w:t>
            </w:r>
            <w:proofErr w:type="spellStart"/>
            <w:r w:rsidRPr="004B6ED5">
              <w:rPr>
                <w:rFonts w:ascii="Verdana" w:hAnsi="Verdana"/>
                <w:b/>
                <w:bCs/>
                <w:color w:val="333333"/>
                <w:sz w:val="14"/>
                <w:szCs w:val="14"/>
                <w:lang w:val="en-US"/>
              </w:rPr>
              <w:t>Cadastru</w:t>
            </w:r>
            <w:proofErr w:type="spellEnd"/>
            <w:r w:rsidRPr="004B6ED5">
              <w:rPr>
                <w:rFonts w:ascii="Verdana" w:hAnsi="Verdana"/>
                <w:b/>
                <w:bCs/>
                <w:color w:val="333333"/>
                <w:sz w:val="14"/>
                <w:szCs w:val="14"/>
                <w:lang w:val="en-US"/>
              </w:rPr>
              <w:t xml:space="preserve"> </w:t>
            </w:r>
            <w:proofErr w:type="spellStart"/>
            <w:r w:rsidRPr="004B6ED5">
              <w:rPr>
                <w:rFonts w:ascii="Verdana" w:hAnsi="Verdana"/>
                <w:b/>
                <w:bCs/>
                <w:color w:val="333333"/>
                <w:sz w:val="14"/>
                <w:szCs w:val="14"/>
                <w:lang w:val="en-US"/>
              </w:rPr>
              <w:t>şi</w:t>
            </w:r>
            <w:proofErr w:type="spellEnd"/>
            <w:r w:rsidRPr="004B6ED5">
              <w:rPr>
                <w:rFonts w:ascii="Verdana" w:hAnsi="Verdana"/>
                <w:b/>
                <w:bCs/>
                <w:color w:val="333333"/>
                <w:sz w:val="14"/>
                <w:szCs w:val="14"/>
                <w:lang w:val="en-US"/>
              </w:rPr>
              <w:t xml:space="preserve"> </w:t>
            </w:r>
            <w:proofErr w:type="spellStart"/>
            <w:r w:rsidRPr="004B6ED5">
              <w:rPr>
                <w:rFonts w:ascii="Verdana" w:hAnsi="Verdana"/>
                <w:b/>
                <w:bCs/>
                <w:color w:val="333333"/>
                <w:sz w:val="14"/>
                <w:szCs w:val="14"/>
                <w:lang w:val="en-US"/>
              </w:rPr>
              <w:t>Publicitate</w:t>
            </w:r>
            <w:proofErr w:type="spellEnd"/>
            <w:r w:rsidRPr="004B6ED5">
              <w:rPr>
                <w:rFonts w:ascii="Verdana" w:hAnsi="Verdana"/>
                <w:b/>
                <w:bCs/>
                <w:color w:val="333333"/>
                <w:sz w:val="14"/>
                <w:szCs w:val="14"/>
                <w:lang w:val="en-US"/>
              </w:rPr>
              <w:t xml:space="preserve"> </w:t>
            </w:r>
            <w:proofErr w:type="spellStart"/>
            <w:r w:rsidRPr="004B6ED5">
              <w:rPr>
                <w:rFonts w:ascii="Verdana" w:hAnsi="Verdana"/>
                <w:b/>
                <w:bCs/>
                <w:color w:val="333333"/>
                <w:sz w:val="14"/>
                <w:szCs w:val="14"/>
                <w:lang w:val="en-US"/>
              </w:rPr>
              <w:t>Imobiliară</w:t>
            </w:r>
            <w:proofErr w:type="spellEnd"/>
            <w:r w:rsidRPr="004B6ED5">
              <w:rPr>
                <w:rFonts w:ascii="Verdana" w:hAnsi="Verdana"/>
                <w:b/>
                <w:bCs/>
                <w:color w:val="333333"/>
                <w:sz w:val="14"/>
                <w:szCs w:val="14"/>
                <w:lang w:val="en-US"/>
              </w:rPr>
              <w:t xml:space="preserve"> </w:t>
            </w:r>
            <w:proofErr w:type="spellStart"/>
            <w:r w:rsidRPr="004B6ED5">
              <w:rPr>
                <w:rFonts w:ascii="Verdana" w:hAnsi="Verdana"/>
                <w:b/>
                <w:bCs/>
                <w:color w:val="333333"/>
                <w:sz w:val="14"/>
                <w:szCs w:val="14"/>
                <w:lang w:val="en-US"/>
              </w:rPr>
              <w:t>Braşov</w:t>
            </w:r>
            <w:proofErr w:type="spellEnd"/>
            <w:r w:rsidRPr="004B6ED5">
              <w:rPr>
                <w:rFonts w:ascii="Verdana" w:hAnsi="Verdana"/>
                <w:b/>
                <w:bCs/>
                <w:color w:val="333333"/>
                <w:sz w:val="14"/>
                <w:szCs w:val="14"/>
                <w:lang w:val="en-US"/>
              </w:rPr>
              <w:t xml:space="preserve"> </w:t>
            </w:r>
          </w:p>
        </w:tc>
        <w:tc>
          <w:tcPr>
            <w:tcW w:w="0" w:type="auto"/>
            <w:shd w:val="clear" w:color="auto" w:fill="EDF0F5"/>
            <w:vAlign w:val="center"/>
            <w:hideMark/>
          </w:tcPr>
          <w:p w:rsidR="004B6ED5" w:rsidRPr="004B6ED5" w:rsidRDefault="004B6ED5" w:rsidP="004B6ED5">
            <w:pPr>
              <w:rPr>
                <w:rFonts w:ascii="Verdana" w:hAnsi="Verdana"/>
                <w:b/>
                <w:bCs/>
                <w:color w:val="333333"/>
                <w:sz w:val="14"/>
                <w:szCs w:val="14"/>
                <w:lang w:val="en-US"/>
              </w:rPr>
            </w:pPr>
            <w:proofErr w:type="spellStart"/>
            <w:r w:rsidRPr="004B6ED5">
              <w:rPr>
                <w:rFonts w:ascii="Verdana" w:hAnsi="Verdana"/>
                <w:b/>
                <w:bCs/>
                <w:color w:val="333333"/>
                <w:sz w:val="14"/>
                <w:szCs w:val="14"/>
                <w:lang w:val="en-US"/>
              </w:rPr>
              <w:t>Monitorul</w:t>
            </w:r>
            <w:proofErr w:type="spellEnd"/>
            <w:r w:rsidRPr="004B6ED5">
              <w:rPr>
                <w:rFonts w:ascii="Verdana" w:hAnsi="Verdana"/>
                <w:b/>
                <w:bCs/>
                <w:color w:val="333333"/>
                <w:sz w:val="14"/>
                <w:szCs w:val="14"/>
                <w:lang w:val="en-US"/>
              </w:rPr>
              <w:t xml:space="preserve"> </w:t>
            </w:r>
            <w:proofErr w:type="spellStart"/>
            <w:r w:rsidRPr="004B6ED5">
              <w:rPr>
                <w:rFonts w:ascii="Verdana" w:hAnsi="Verdana"/>
                <w:b/>
                <w:bCs/>
                <w:color w:val="333333"/>
                <w:sz w:val="14"/>
                <w:szCs w:val="14"/>
                <w:lang w:val="en-US"/>
              </w:rPr>
              <w:t>Oficial</w:t>
            </w:r>
            <w:proofErr w:type="spellEnd"/>
            <w:r w:rsidRPr="004B6ED5">
              <w:rPr>
                <w:rFonts w:ascii="Verdana" w:hAnsi="Verdana"/>
                <w:b/>
                <w:bCs/>
                <w:color w:val="333333"/>
                <w:sz w:val="14"/>
                <w:szCs w:val="14"/>
                <w:lang w:val="en-US"/>
              </w:rPr>
              <w:t xml:space="preserve"> al </w:t>
            </w:r>
            <w:proofErr w:type="spellStart"/>
            <w:r w:rsidRPr="004B6ED5">
              <w:rPr>
                <w:rFonts w:ascii="Verdana" w:hAnsi="Verdana"/>
                <w:b/>
                <w:bCs/>
                <w:color w:val="333333"/>
                <w:sz w:val="14"/>
                <w:szCs w:val="14"/>
                <w:lang w:val="en-US"/>
              </w:rPr>
              <w:t>României</w:t>
            </w:r>
            <w:proofErr w:type="spellEnd"/>
            <w:r w:rsidRPr="004B6ED5">
              <w:rPr>
                <w:rFonts w:ascii="Verdana" w:hAnsi="Verdana"/>
                <w:b/>
                <w:bCs/>
                <w:color w:val="333333"/>
                <w:sz w:val="14"/>
                <w:szCs w:val="14"/>
                <w:lang w:val="en-US"/>
              </w:rPr>
              <w:t xml:space="preserve"> nr 577 din 2013-09-10 </w:t>
            </w:r>
          </w:p>
        </w:tc>
      </w:tr>
    </w:tbl>
    <w:p w:rsidR="00E71ED2" w:rsidRDefault="00E71ED2" w:rsidP="00E71ED2">
      <w:pPr>
        <w:tabs>
          <w:tab w:val="left" w:pos="4500"/>
        </w:tabs>
        <w:jc w:val="center"/>
        <w:rPr>
          <w:b/>
          <w:sz w:val="27"/>
          <w:szCs w:val="27"/>
        </w:rPr>
      </w:pPr>
    </w:p>
    <w:p w:rsidR="00AE02D5" w:rsidRPr="00E71ED2" w:rsidRDefault="00AE02D5" w:rsidP="00C36014">
      <w:pPr>
        <w:tabs>
          <w:tab w:val="left" w:pos="4500"/>
        </w:tabs>
        <w:jc w:val="center"/>
        <w:rPr>
          <w:b/>
          <w:sz w:val="27"/>
          <w:szCs w:val="27"/>
        </w:rPr>
      </w:pPr>
    </w:p>
    <w:p w:rsidR="00E71ED2" w:rsidRPr="00E71ED2" w:rsidRDefault="00E71ED2" w:rsidP="00C36014">
      <w:pPr>
        <w:jc w:val="center"/>
        <w:rPr>
          <w:b/>
          <w:sz w:val="27"/>
          <w:szCs w:val="27"/>
          <w:lang w:val="en-US"/>
        </w:rPr>
      </w:pPr>
      <w:r w:rsidRPr="00E71ED2">
        <w:rPr>
          <w:b/>
          <w:sz w:val="27"/>
          <w:szCs w:val="27"/>
          <w:lang w:val="en-US"/>
        </w:rPr>
        <w:t>NOTĂ DE FUNDAMENTARE</w:t>
      </w:r>
    </w:p>
    <w:p w:rsidR="00E71ED2" w:rsidRPr="00AE02D5" w:rsidRDefault="00E71ED2" w:rsidP="00C36014">
      <w:pPr>
        <w:jc w:val="center"/>
        <w:rPr>
          <w:b/>
          <w:sz w:val="27"/>
          <w:szCs w:val="27"/>
          <w:lang w:val="en-US"/>
        </w:rPr>
      </w:pPr>
      <w:proofErr w:type="gramStart"/>
      <w:r w:rsidRPr="00AE02D5">
        <w:rPr>
          <w:b/>
          <w:sz w:val="27"/>
          <w:szCs w:val="27"/>
          <w:lang w:val="en-US"/>
        </w:rPr>
        <w:t>la</w:t>
      </w:r>
      <w:proofErr w:type="gramEnd"/>
      <w:r w:rsidRPr="00AE02D5">
        <w:rPr>
          <w:b/>
          <w:sz w:val="27"/>
          <w:szCs w:val="27"/>
          <w:lang w:val="en-US"/>
        </w:rPr>
        <w:t xml:space="preserve"> </w:t>
      </w:r>
      <w:proofErr w:type="spellStart"/>
      <w:r w:rsidRPr="00AE02D5">
        <w:rPr>
          <w:b/>
          <w:sz w:val="27"/>
          <w:szCs w:val="27"/>
          <w:lang w:val="en-US"/>
        </w:rPr>
        <w:t>Hotărârea</w:t>
      </w:r>
      <w:proofErr w:type="spellEnd"/>
      <w:r w:rsidRPr="00AE02D5">
        <w:rPr>
          <w:b/>
          <w:sz w:val="27"/>
          <w:szCs w:val="27"/>
          <w:lang w:val="en-US"/>
        </w:rPr>
        <w:t xml:space="preserve"> </w:t>
      </w:r>
      <w:proofErr w:type="spellStart"/>
      <w:r w:rsidRPr="00AE02D5">
        <w:rPr>
          <w:b/>
          <w:sz w:val="27"/>
          <w:szCs w:val="27"/>
          <w:lang w:val="en-US"/>
        </w:rPr>
        <w:t>Guvernului</w:t>
      </w:r>
      <w:proofErr w:type="spellEnd"/>
      <w:r w:rsidRPr="00AE02D5">
        <w:rPr>
          <w:b/>
          <w:sz w:val="27"/>
          <w:szCs w:val="27"/>
          <w:lang w:val="en-US"/>
        </w:rPr>
        <w:t xml:space="preserve"> nr. </w:t>
      </w:r>
      <w:proofErr w:type="gramStart"/>
      <w:r w:rsidR="00640820">
        <w:rPr>
          <w:b/>
          <w:sz w:val="27"/>
          <w:szCs w:val="27"/>
          <w:lang w:val="en-US"/>
        </w:rPr>
        <w:t>684</w:t>
      </w:r>
      <w:r w:rsidRPr="00AE02D5">
        <w:rPr>
          <w:b/>
          <w:sz w:val="27"/>
          <w:szCs w:val="27"/>
          <w:lang w:val="en-US"/>
        </w:rPr>
        <w:t xml:space="preserve">  /</w:t>
      </w:r>
      <w:proofErr w:type="gramEnd"/>
      <w:r w:rsidRPr="00AE02D5">
        <w:rPr>
          <w:b/>
          <w:sz w:val="27"/>
          <w:szCs w:val="27"/>
          <w:lang w:val="en-US"/>
        </w:rPr>
        <w:t>2013</w:t>
      </w:r>
    </w:p>
    <w:p w:rsidR="00E71ED2" w:rsidRPr="00AE02D5" w:rsidRDefault="00E71ED2" w:rsidP="00C36014">
      <w:pPr>
        <w:jc w:val="center"/>
        <w:rPr>
          <w:b/>
          <w:sz w:val="27"/>
          <w:szCs w:val="27"/>
          <w:lang w:eastAsia="ro-RO"/>
        </w:rPr>
      </w:pPr>
      <w:r w:rsidRPr="00AE02D5">
        <w:rPr>
          <w:b/>
          <w:sz w:val="27"/>
          <w:szCs w:val="27"/>
        </w:rPr>
        <w:t>pentru aprobarea înscrierii în inventarul centralizat al bunurilor din domeniul public al statului a unui imobil și darea acestuia în administrarea Agenției Naționale de Cadastru și Publicitate Imobiliară pentru Oficiul de Cadastru și Publicitate Imobiliară Brașov</w:t>
      </w:r>
    </w:p>
    <w:p w:rsidR="00E71ED2" w:rsidRPr="00AE02D5" w:rsidRDefault="00E71ED2" w:rsidP="00C36014">
      <w:pPr>
        <w:rPr>
          <w:b/>
          <w:sz w:val="27"/>
          <w:szCs w:val="27"/>
          <w:lang w:eastAsia="ro-RO"/>
        </w:rPr>
      </w:pPr>
    </w:p>
    <w:p w:rsidR="00E71ED2" w:rsidRPr="00AE02D5" w:rsidRDefault="00E71ED2" w:rsidP="00C36014">
      <w:pPr>
        <w:rPr>
          <w:sz w:val="27"/>
          <w:szCs w:val="27"/>
          <w:lang w:eastAsia="ro-RO"/>
        </w:rPr>
      </w:pPr>
    </w:p>
    <w:p w:rsidR="00E71ED2" w:rsidRPr="00AE02D5" w:rsidRDefault="00E71ED2" w:rsidP="00C36014">
      <w:pPr>
        <w:rPr>
          <w:sz w:val="27"/>
          <w:szCs w:val="27"/>
          <w:lang w:eastAsia="ro-RO"/>
        </w:rPr>
      </w:pPr>
    </w:p>
    <w:p w:rsidR="00E71ED2" w:rsidRDefault="00E71ED2" w:rsidP="00C36014">
      <w:pPr>
        <w:rPr>
          <w:sz w:val="27"/>
          <w:szCs w:val="27"/>
          <w:lang w:eastAsia="ro-RO"/>
        </w:rPr>
      </w:pPr>
    </w:p>
    <w:p w:rsidR="00AE02D5" w:rsidRPr="00AE02D5" w:rsidRDefault="00AE02D5" w:rsidP="00C36014">
      <w:pPr>
        <w:rPr>
          <w:sz w:val="27"/>
          <w:szCs w:val="27"/>
          <w:lang w:eastAsia="ro-RO"/>
        </w:rPr>
      </w:pPr>
    </w:p>
    <w:p w:rsidR="00E71ED2" w:rsidRPr="00AE02D5" w:rsidRDefault="00E71ED2" w:rsidP="00C36014">
      <w:pPr>
        <w:jc w:val="center"/>
        <w:rPr>
          <w:b/>
          <w:i/>
          <w:sz w:val="27"/>
          <w:szCs w:val="27"/>
          <w:lang w:eastAsia="ro-RO"/>
        </w:rPr>
      </w:pPr>
      <w:r w:rsidRPr="00AE02D5">
        <w:rPr>
          <w:b/>
          <w:i/>
          <w:sz w:val="27"/>
          <w:szCs w:val="27"/>
          <w:lang w:eastAsia="ro-RO"/>
        </w:rPr>
        <w:t xml:space="preserve">Secţiunea 1 </w:t>
      </w:r>
    </w:p>
    <w:p w:rsidR="00E71ED2" w:rsidRPr="00AE02D5" w:rsidRDefault="00E71ED2" w:rsidP="00C36014">
      <w:pPr>
        <w:jc w:val="center"/>
        <w:rPr>
          <w:b/>
          <w:i/>
          <w:sz w:val="27"/>
          <w:szCs w:val="27"/>
          <w:lang w:eastAsia="ro-RO"/>
        </w:rPr>
      </w:pPr>
      <w:r w:rsidRPr="00AE02D5">
        <w:rPr>
          <w:b/>
          <w:i/>
          <w:sz w:val="27"/>
          <w:szCs w:val="27"/>
          <w:lang w:eastAsia="ro-RO"/>
        </w:rPr>
        <w:t>Titlul prezentului act normativ</w:t>
      </w:r>
    </w:p>
    <w:p w:rsidR="00E71ED2" w:rsidRDefault="00E71ED2" w:rsidP="00C36014">
      <w:pPr>
        <w:rPr>
          <w:b/>
          <w:sz w:val="27"/>
          <w:szCs w:val="27"/>
          <w:lang w:eastAsia="ro-RO"/>
        </w:rPr>
      </w:pPr>
    </w:p>
    <w:p w:rsidR="00AE02D5" w:rsidRPr="00AE02D5" w:rsidRDefault="00AE02D5" w:rsidP="00C36014">
      <w:pPr>
        <w:rPr>
          <w:b/>
          <w:sz w:val="27"/>
          <w:szCs w:val="27"/>
          <w:lang w:eastAsia="ro-RO"/>
        </w:rPr>
      </w:pP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06"/>
      </w:tblGrid>
      <w:tr w:rsidR="00E71ED2" w:rsidRPr="00AE02D5" w:rsidTr="00AE02D5">
        <w:trPr>
          <w:jc w:val="center"/>
        </w:trPr>
        <w:tc>
          <w:tcPr>
            <w:tcW w:w="9708"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jc w:val="both"/>
              <w:rPr>
                <w:b/>
                <w:sz w:val="27"/>
                <w:szCs w:val="27"/>
                <w:lang w:eastAsia="ro-RO"/>
              </w:rPr>
            </w:pPr>
          </w:p>
          <w:p w:rsidR="00E71ED2" w:rsidRPr="00AE02D5" w:rsidRDefault="00E71ED2" w:rsidP="00C36014">
            <w:pPr>
              <w:ind w:firstLine="708"/>
              <w:jc w:val="center"/>
              <w:rPr>
                <w:bCs/>
                <w:sz w:val="27"/>
                <w:szCs w:val="27"/>
                <w:lang w:val="af-ZA" w:eastAsia="en-GB"/>
              </w:rPr>
            </w:pPr>
            <w:r w:rsidRPr="00E71ED2">
              <w:rPr>
                <w:bCs/>
                <w:sz w:val="27"/>
                <w:szCs w:val="27"/>
                <w:lang w:val="af-ZA" w:eastAsia="en-GB"/>
              </w:rPr>
              <w:t>HOTĂRÂRE A GUVERNULUI</w:t>
            </w:r>
          </w:p>
          <w:p w:rsidR="00E71ED2" w:rsidRPr="00AE02D5" w:rsidRDefault="00E71ED2" w:rsidP="00C36014">
            <w:pPr>
              <w:jc w:val="center"/>
              <w:rPr>
                <w:sz w:val="27"/>
                <w:szCs w:val="27"/>
                <w:lang w:eastAsia="ro-RO"/>
              </w:rPr>
            </w:pPr>
            <w:r w:rsidRPr="00AE02D5">
              <w:rPr>
                <w:sz w:val="27"/>
                <w:szCs w:val="27"/>
              </w:rPr>
              <w:t>pentru aprobarea înscrierii în inventarul centralizat al bunurilor din domeniul public al statului a unui imobil și darea acestuia în administrarea Agenției Naționale de Cadastru și Publicitate Imobiliară pentru Oficiul de Cadastru și Publicitate Imobiliară Brașov</w:t>
            </w:r>
          </w:p>
          <w:p w:rsidR="00E71ED2" w:rsidRPr="00AE02D5" w:rsidRDefault="00E71ED2" w:rsidP="00C36014">
            <w:pPr>
              <w:jc w:val="center"/>
              <w:rPr>
                <w:rFonts w:eastAsia="Calibri"/>
                <w:sz w:val="27"/>
                <w:szCs w:val="27"/>
                <w:lang w:eastAsia="ro-RO"/>
              </w:rPr>
            </w:pPr>
          </w:p>
        </w:tc>
      </w:tr>
    </w:tbl>
    <w:p w:rsidR="00E71ED2" w:rsidRPr="00AE02D5" w:rsidRDefault="00E71ED2" w:rsidP="00C36014">
      <w:pPr>
        <w:rPr>
          <w:sz w:val="27"/>
          <w:szCs w:val="27"/>
        </w:rPr>
      </w:pPr>
    </w:p>
    <w:p w:rsidR="00AE02D5" w:rsidRDefault="00AE02D5" w:rsidP="00C36014">
      <w:pPr>
        <w:keepNext/>
        <w:jc w:val="center"/>
        <w:outlineLvl w:val="3"/>
        <w:rPr>
          <w:b/>
          <w:i/>
          <w:sz w:val="27"/>
          <w:szCs w:val="27"/>
          <w:lang w:eastAsia="ro-RO"/>
        </w:rPr>
      </w:pPr>
    </w:p>
    <w:p w:rsidR="00E71ED2" w:rsidRPr="00AE02D5" w:rsidRDefault="00E71ED2" w:rsidP="00C36014">
      <w:pPr>
        <w:keepNext/>
        <w:jc w:val="center"/>
        <w:outlineLvl w:val="3"/>
        <w:rPr>
          <w:b/>
          <w:i/>
          <w:sz w:val="27"/>
          <w:szCs w:val="27"/>
          <w:lang w:eastAsia="ro-RO"/>
        </w:rPr>
      </w:pPr>
      <w:r w:rsidRPr="00AE02D5">
        <w:rPr>
          <w:b/>
          <w:i/>
          <w:sz w:val="27"/>
          <w:szCs w:val="27"/>
          <w:lang w:eastAsia="ro-RO"/>
        </w:rPr>
        <w:t xml:space="preserve">Secţiunea a 2-a  </w:t>
      </w:r>
    </w:p>
    <w:p w:rsidR="00E71ED2" w:rsidRPr="00AE02D5" w:rsidRDefault="00E71ED2" w:rsidP="00C36014">
      <w:pPr>
        <w:keepNext/>
        <w:jc w:val="center"/>
        <w:outlineLvl w:val="3"/>
        <w:rPr>
          <w:b/>
          <w:i/>
          <w:sz w:val="27"/>
          <w:szCs w:val="27"/>
          <w:lang w:eastAsia="ro-RO"/>
        </w:rPr>
      </w:pPr>
      <w:r w:rsidRPr="00AE02D5">
        <w:rPr>
          <w:b/>
          <w:i/>
          <w:sz w:val="27"/>
          <w:szCs w:val="27"/>
          <w:lang w:eastAsia="ro-RO"/>
        </w:rPr>
        <w:t>Motivul emiterii actului normativ</w:t>
      </w:r>
    </w:p>
    <w:p w:rsidR="00E71ED2" w:rsidRDefault="00E71ED2" w:rsidP="00C36014">
      <w:pPr>
        <w:rPr>
          <w:sz w:val="27"/>
          <w:szCs w:val="27"/>
          <w:lang w:eastAsia="ro-RO"/>
        </w:rPr>
      </w:pPr>
    </w:p>
    <w:p w:rsidR="00AE02D5" w:rsidRPr="00AE02D5" w:rsidRDefault="00AE02D5" w:rsidP="00C36014">
      <w:pPr>
        <w:rPr>
          <w:sz w:val="27"/>
          <w:szCs w:val="27"/>
          <w:lang w:eastAsia="ro-RO"/>
        </w:rPr>
      </w:pP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68"/>
        <w:gridCol w:w="6838"/>
      </w:tblGrid>
      <w:tr w:rsidR="00E71ED2" w:rsidRPr="00AE02D5" w:rsidTr="00AE02D5">
        <w:trPr>
          <w:jc w:val="center"/>
        </w:trPr>
        <w:tc>
          <w:tcPr>
            <w:tcW w:w="2868" w:type="dxa"/>
            <w:tcBorders>
              <w:top w:val="single" w:sz="4" w:space="0" w:color="auto"/>
              <w:left w:val="single" w:sz="4" w:space="0" w:color="auto"/>
              <w:bottom w:val="single" w:sz="4" w:space="0" w:color="auto"/>
              <w:right w:val="single" w:sz="4" w:space="0" w:color="auto"/>
            </w:tcBorders>
          </w:tcPr>
          <w:p w:rsidR="00E71ED2" w:rsidRPr="00AE02D5" w:rsidRDefault="00E71ED2" w:rsidP="00C36014">
            <w:pPr>
              <w:rPr>
                <w:sz w:val="27"/>
                <w:szCs w:val="27"/>
              </w:rPr>
            </w:pPr>
          </w:p>
          <w:p w:rsidR="00E71ED2" w:rsidRPr="00AE02D5" w:rsidRDefault="00E71ED2" w:rsidP="00C36014">
            <w:pPr>
              <w:rPr>
                <w:sz w:val="27"/>
                <w:szCs w:val="27"/>
              </w:rPr>
            </w:pPr>
            <w:r w:rsidRPr="00AE02D5">
              <w:rPr>
                <w:sz w:val="27"/>
                <w:szCs w:val="27"/>
                <w:lang w:eastAsia="ro-RO"/>
              </w:rPr>
              <w:t>1. Descrierea situaţiei actuale</w:t>
            </w:r>
          </w:p>
        </w:tc>
        <w:tc>
          <w:tcPr>
            <w:tcW w:w="6840"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ind w:firstLine="720"/>
              <w:jc w:val="both"/>
              <w:rPr>
                <w:sz w:val="27"/>
                <w:szCs w:val="27"/>
                <w:lang w:eastAsia="ro-RO"/>
              </w:rPr>
            </w:pPr>
            <w:r w:rsidRPr="00AE02D5">
              <w:rPr>
                <w:sz w:val="27"/>
                <w:szCs w:val="27"/>
                <w:lang w:eastAsia="ro-RO"/>
              </w:rPr>
              <w:t>În subordinea Agenţiei Naţionale de Cadastru şi Publicitate Imobiliară este organizat şi funcţionează ca instituţie publică cu personalitate juridică Oficiul de Cadastru şi Publicitate Imobiliară Braşov.</w:t>
            </w:r>
          </w:p>
          <w:p w:rsidR="00E71ED2" w:rsidRPr="00AE02D5" w:rsidRDefault="00E71ED2" w:rsidP="00C36014">
            <w:pPr>
              <w:ind w:firstLine="720"/>
              <w:jc w:val="both"/>
              <w:rPr>
                <w:sz w:val="27"/>
                <w:szCs w:val="27"/>
                <w:lang w:eastAsia="ro-RO"/>
              </w:rPr>
            </w:pPr>
            <w:r w:rsidRPr="00AE02D5">
              <w:rPr>
                <w:sz w:val="27"/>
                <w:szCs w:val="27"/>
                <w:lang w:eastAsia="ro-RO"/>
              </w:rPr>
              <w:t>Activitatea acestei instituţii se desfăşura, până în anul 2009, în două sedii situate la o distanţă de aproximativ 3 km unul faţă de altul, fapt ce impunea efectuarea de deplasări cu autoturismul de cel puţin două, trei ori pe zi pentru:</w:t>
            </w:r>
          </w:p>
          <w:p w:rsidR="00E71ED2" w:rsidRPr="00AE02D5" w:rsidRDefault="00E71ED2" w:rsidP="00C36014">
            <w:pPr>
              <w:numPr>
                <w:ilvl w:val="0"/>
                <w:numId w:val="1"/>
              </w:numPr>
              <w:tabs>
                <w:tab w:val="num" w:pos="900"/>
              </w:tabs>
              <w:ind w:left="0" w:firstLine="720"/>
              <w:jc w:val="both"/>
              <w:rPr>
                <w:sz w:val="27"/>
                <w:szCs w:val="27"/>
                <w:lang w:eastAsia="ro-RO"/>
              </w:rPr>
            </w:pPr>
            <w:r w:rsidRPr="00AE02D5">
              <w:rPr>
                <w:sz w:val="27"/>
                <w:szCs w:val="27"/>
                <w:lang w:eastAsia="ro-RO"/>
              </w:rPr>
              <w:t>transportul documentaţiilor care trebuiau soluţionate pe fluxul integrat de cadastru şi publicitate imobiliară;</w:t>
            </w:r>
          </w:p>
          <w:p w:rsidR="00E71ED2" w:rsidRPr="00AE02D5" w:rsidRDefault="00E71ED2" w:rsidP="00C36014">
            <w:pPr>
              <w:numPr>
                <w:ilvl w:val="0"/>
                <w:numId w:val="1"/>
              </w:numPr>
              <w:tabs>
                <w:tab w:val="num" w:pos="900"/>
              </w:tabs>
              <w:ind w:left="0" w:firstLine="720"/>
              <w:jc w:val="both"/>
              <w:rPr>
                <w:sz w:val="27"/>
                <w:szCs w:val="27"/>
                <w:lang w:eastAsia="ro-RO"/>
              </w:rPr>
            </w:pPr>
            <w:r w:rsidRPr="00AE02D5">
              <w:rPr>
                <w:sz w:val="27"/>
                <w:szCs w:val="27"/>
                <w:lang w:eastAsia="ro-RO"/>
              </w:rPr>
              <w:t>transportul trimiterilor poştale care se centralizează la sediul administrativ;</w:t>
            </w:r>
          </w:p>
          <w:p w:rsidR="00E71ED2" w:rsidRPr="00AE02D5" w:rsidRDefault="00E71ED2" w:rsidP="00C36014">
            <w:pPr>
              <w:numPr>
                <w:ilvl w:val="0"/>
                <w:numId w:val="1"/>
              </w:numPr>
              <w:tabs>
                <w:tab w:val="num" w:pos="900"/>
              </w:tabs>
              <w:ind w:left="0" w:firstLine="720"/>
              <w:jc w:val="both"/>
              <w:rPr>
                <w:sz w:val="27"/>
                <w:szCs w:val="27"/>
                <w:lang w:eastAsia="ro-RO"/>
              </w:rPr>
            </w:pPr>
            <w:r w:rsidRPr="00AE02D5">
              <w:rPr>
                <w:sz w:val="27"/>
                <w:szCs w:val="27"/>
                <w:lang w:eastAsia="ro-RO"/>
              </w:rPr>
              <w:t xml:space="preserve">transportul de la un sediu la altul a numerarului încasat la finele zile şi a materialelor consumabile necesare </w:t>
            </w:r>
            <w:r w:rsidRPr="00AE02D5">
              <w:rPr>
                <w:sz w:val="27"/>
                <w:szCs w:val="27"/>
                <w:lang w:eastAsia="ro-RO"/>
              </w:rPr>
              <w:lastRenderedPageBreak/>
              <w:t>pentru desfăşurarea activităţii personalului.</w:t>
            </w:r>
          </w:p>
          <w:p w:rsidR="00E71ED2" w:rsidRPr="00AE02D5" w:rsidRDefault="00E71ED2" w:rsidP="00C36014">
            <w:pPr>
              <w:ind w:firstLine="720"/>
              <w:jc w:val="both"/>
              <w:rPr>
                <w:sz w:val="27"/>
                <w:szCs w:val="27"/>
                <w:lang w:eastAsia="ro-RO"/>
              </w:rPr>
            </w:pPr>
            <w:r w:rsidRPr="00AE02D5">
              <w:rPr>
                <w:sz w:val="27"/>
                <w:szCs w:val="27"/>
                <w:lang w:eastAsia="ro-RO"/>
              </w:rPr>
              <w:t>Desfăşurarea activităţii în două locaţii îngreuna atât activitatea Oficiului de Cadastru şi Publicitate Imobiliară Braşov cât şi activitatea persoanelor fizice sau juridice autorizate care erau nevoite să se deplaseze de la un sediu la altul pentru realizarea documentaţiilor, depunerea şi ridicarea acestora.</w:t>
            </w:r>
          </w:p>
          <w:p w:rsidR="00E71ED2" w:rsidRPr="00AE02D5" w:rsidRDefault="00E71ED2" w:rsidP="00C36014">
            <w:pPr>
              <w:ind w:firstLine="720"/>
              <w:jc w:val="both"/>
              <w:rPr>
                <w:sz w:val="27"/>
                <w:szCs w:val="27"/>
                <w:lang w:eastAsia="ro-RO"/>
              </w:rPr>
            </w:pPr>
            <w:r w:rsidRPr="00AE02D5">
              <w:rPr>
                <w:sz w:val="27"/>
                <w:szCs w:val="27"/>
                <w:lang w:eastAsia="ro-RO"/>
              </w:rPr>
              <w:t xml:space="preserve">Având în vedere necesitatea asigurării unui spaţiu care să permită desfăşurarea în bune condiţii a activităţii instituţiei, în luna decembrie 2009  a  fost achiziţionat, din fonduri de la bugetul de stat, prin contractul de vânzare - cumpărare autentificat sub nr. 1754/29.12.2009, un imobil (Corp A) în Municipiul Braşov,  str. Zizinului nr. 46. </w:t>
            </w:r>
          </w:p>
          <w:p w:rsidR="00E71ED2" w:rsidRPr="00AE02D5" w:rsidRDefault="00E71ED2" w:rsidP="00C36014">
            <w:pPr>
              <w:ind w:firstLine="720"/>
              <w:jc w:val="both"/>
              <w:rPr>
                <w:sz w:val="27"/>
                <w:szCs w:val="27"/>
                <w:lang w:eastAsia="ro-RO"/>
              </w:rPr>
            </w:pPr>
            <w:r w:rsidRPr="00AE02D5">
              <w:rPr>
                <w:sz w:val="27"/>
                <w:szCs w:val="27"/>
                <w:lang w:eastAsia="ro-RO"/>
              </w:rPr>
              <w:t>Imobilul menţionat anterior se impune a fi înscris în inventarul centralizat al bunurilor din domeniul public al statului având ca titular al dreptului de administrare Agenţia Naţională de Cadastru şi Publicitate Imobiliară, deoarece achiziţia s-a făcut de către această instituţie, imobilul fiind înregistrat în patrimoniul său. Imobilul este în administrarea Agenţiei Naţionale de Cadastru şi Publicitate Imobiliară pentru Oficiul de Cadastru şi Publicitate Imobiliară Braşov pe toată durata existenţei acestuia. De asemenea, în acest imobil</w:t>
            </w:r>
            <w:r w:rsidRPr="00AE02D5">
              <w:rPr>
                <w:sz w:val="27"/>
                <w:szCs w:val="27"/>
              </w:rPr>
              <w:t xml:space="preserve"> </w:t>
            </w:r>
            <w:r w:rsidRPr="00AE02D5">
              <w:rPr>
                <w:sz w:val="27"/>
                <w:szCs w:val="27"/>
                <w:lang w:eastAsia="ro-RO"/>
              </w:rPr>
              <w:t>instituţia noastră intenţionează să efectueze investiţii în vederea amenajării unui spaţiu destinat organizării de sesiuni şi cursuri de instruire a personalului de specialitate din sistem.</w:t>
            </w:r>
          </w:p>
          <w:p w:rsidR="00E71ED2" w:rsidRPr="00AE02D5" w:rsidRDefault="00E71ED2" w:rsidP="00C36014">
            <w:pPr>
              <w:ind w:firstLine="720"/>
              <w:jc w:val="both"/>
              <w:rPr>
                <w:sz w:val="27"/>
                <w:szCs w:val="27"/>
                <w:lang w:eastAsia="ro-RO"/>
              </w:rPr>
            </w:pPr>
            <w:r w:rsidRPr="00AE02D5">
              <w:rPr>
                <w:sz w:val="27"/>
                <w:szCs w:val="27"/>
                <w:lang w:eastAsia="ro-RO"/>
              </w:rPr>
              <w:t xml:space="preserve">În acest imobil îşi desfăşoară activitatea atât Oficiul de Cadastru şi Publicitate Imobiliară Braşov, cât şi Biroul de Cadastru şi Publicitate Imobiliară Braşov. </w:t>
            </w:r>
          </w:p>
          <w:p w:rsidR="00E71ED2" w:rsidRPr="00AE02D5" w:rsidRDefault="00E71ED2" w:rsidP="00C36014">
            <w:pPr>
              <w:jc w:val="both"/>
              <w:rPr>
                <w:sz w:val="27"/>
                <w:szCs w:val="27"/>
                <w:lang w:eastAsia="ro-RO"/>
              </w:rPr>
            </w:pPr>
            <w:r w:rsidRPr="00AE02D5">
              <w:rPr>
                <w:sz w:val="27"/>
                <w:szCs w:val="27"/>
                <w:lang w:eastAsia="ro-RO"/>
              </w:rPr>
              <w:tab/>
              <w:t xml:space="preserve">Imobilul situat în Municipiul Braşov str. Zizinului nr. 46 Corp A, judeţul Braşov are numărul cadastral 111629 şi este intabulat în cartea funciară nr. </w:t>
            </w:r>
            <w:smartTag w:uri="urn:schemas-microsoft-com:office:smarttags" w:element="metricconverter">
              <w:smartTagPr>
                <w:attr w:name="ProductID" w:val="111629 a"/>
              </w:smartTagPr>
              <w:r w:rsidRPr="00AE02D5">
                <w:rPr>
                  <w:sz w:val="27"/>
                  <w:szCs w:val="27"/>
                  <w:lang w:eastAsia="ro-RO"/>
                </w:rPr>
                <w:t>111629 a</w:t>
              </w:r>
            </w:smartTag>
            <w:r w:rsidRPr="00AE02D5">
              <w:rPr>
                <w:sz w:val="27"/>
                <w:szCs w:val="27"/>
                <w:lang w:eastAsia="ro-RO"/>
              </w:rPr>
              <w:t xml:space="preserve"> Municipiului Braşov. Acest imobil este compus din teren în suprafaţă de 638 mp şi C1 – construcţie corp A în regim de S+P+4E+M.</w:t>
            </w:r>
          </w:p>
          <w:p w:rsidR="00E71ED2" w:rsidRPr="00AE02D5" w:rsidRDefault="00E71ED2" w:rsidP="00C36014">
            <w:pPr>
              <w:jc w:val="both"/>
              <w:rPr>
                <w:sz w:val="27"/>
                <w:szCs w:val="27"/>
                <w:lang w:eastAsia="ro-RO"/>
              </w:rPr>
            </w:pPr>
            <w:r w:rsidRPr="00AE02D5">
              <w:rPr>
                <w:sz w:val="27"/>
                <w:szCs w:val="27"/>
                <w:lang w:eastAsia="ro-RO"/>
              </w:rPr>
              <w:tab/>
              <w:t>Valoarea imobilului achiziţionat era de 27.629.479,50 lei suma fiind compusă din: 27.489.000 lei reprezentând preţul contractului achitat integral vânzătorilor, la care se adaugă onorariul notarial de 140.479,50 lei. Imobilul a fost reevaluat la finele anului 2011, rezultând o nouă valoare de inventar astfel: construcţie 26.489.000 lei şi teren 587.000 lei.</w:t>
            </w:r>
          </w:p>
          <w:p w:rsidR="00E71ED2" w:rsidRPr="00AE02D5" w:rsidRDefault="00E71ED2" w:rsidP="00C36014">
            <w:pPr>
              <w:jc w:val="both"/>
              <w:rPr>
                <w:iCs/>
                <w:color w:val="000000"/>
                <w:sz w:val="27"/>
                <w:szCs w:val="27"/>
                <w:lang w:eastAsia="ro-RO"/>
              </w:rPr>
            </w:pPr>
            <w:r w:rsidRPr="00AE02D5">
              <w:rPr>
                <w:sz w:val="27"/>
                <w:szCs w:val="27"/>
                <w:lang w:eastAsia="ro-RO"/>
              </w:rPr>
              <w:tab/>
            </w:r>
            <w:r w:rsidRPr="00AE02D5">
              <w:rPr>
                <w:iCs/>
                <w:color w:val="000000"/>
                <w:sz w:val="27"/>
                <w:szCs w:val="27"/>
                <w:lang w:eastAsia="ro-RO"/>
              </w:rPr>
              <w:t xml:space="preserve">Potrivit prevederilor art. 20 din Legea </w:t>
            </w:r>
            <w:hyperlink r:id="rId7" w:tooltip="Lege nr. 213/1998 - Parlamentul României" w:history="1">
              <w:r w:rsidRPr="00AE02D5">
                <w:rPr>
                  <w:rStyle w:val="Hyperlink"/>
                  <w:bCs/>
                  <w:iCs/>
                  <w:color w:val="auto"/>
                  <w:sz w:val="27"/>
                  <w:szCs w:val="27"/>
                  <w:u w:val="none"/>
                  <w:lang w:eastAsia="ro-RO"/>
                </w:rPr>
                <w:t>nr. 213/1998</w:t>
              </w:r>
            </w:hyperlink>
            <w:r w:rsidRPr="00AE02D5">
              <w:rPr>
                <w:iCs/>
                <w:sz w:val="27"/>
                <w:szCs w:val="27"/>
                <w:lang w:eastAsia="ro-RO"/>
              </w:rPr>
              <w:t xml:space="preserve"> </w:t>
            </w:r>
            <w:r w:rsidRPr="00AE02D5">
              <w:rPr>
                <w:iCs/>
                <w:color w:val="000000"/>
                <w:sz w:val="27"/>
                <w:szCs w:val="27"/>
                <w:lang w:eastAsia="ro-RO"/>
              </w:rPr>
              <w:t xml:space="preserve">privind bunurile proprietate publică, cu modificările şi completările ulterioare, inventarul bunurilor din domeniul public al statului se întocmeşte, după caz, de ministere, de celelalte organe de specialitate ale administraţiei publice </w:t>
            </w:r>
            <w:r w:rsidRPr="00AE02D5">
              <w:rPr>
                <w:iCs/>
                <w:color w:val="000000"/>
                <w:sz w:val="27"/>
                <w:szCs w:val="27"/>
                <w:lang w:eastAsia="ro-RO"/>
              </w:rPr>
              <w:lastRenderedPageBreak/>
              <w:t>centrale, precum şi de autorităţile publice centrale care au în administrare asemenea bunuri, Ministerul Finanţelor Publice având atribuţii în centralizarea acestuia şi supunerea spre aprobare Guvernului.</w:t>
            </w:r>
          </w:p>
          <w:p w:rsidR="00E71ED2" w:rsidRPr="00AE02D5" w:rsidRDefault="00E71ED2" w:rsidP="00C36014">
            <w:pPr>
              <w:ind w:firstLine="720"/>
              <w:jc w:val="both"/>
              <w:rPr>
                <w:sz w:val="27"/>
                <w:szCs w:val="27"/>
                <w:lang w:eastAsia="ro-RO"/>
              </w:rPr>
            </w:pPr>
            <w:r w:rsidRPr="00AE02D5">
              <w:rPr>
                <w:sz w:val="27"/>
                <w:szCs w:val="27"/>
                <w:lang w:eastAsia="ro-RO"/>
              </w:rPr>
              <w:t xml:space="preserve">Având în vedere dispoziţiile legale menţionate mai sus, se impune iniţierea </w:t>
            </w:r>
            <w:r w:rsidR="00C36014">
              <w:rPr>
                <w:sz w:val="27"/>
                <w:szCs w:val="27"/>
                <w:lang w:eastAsia="ro-RO"/>
              </w:rPr>
              <w:t>prezentului act normativ</w:t>
            </w:r>
            <w:bookmarkStart w:id="0" w:name="_GoBack"/>
            <w:bookmarkEnd w:id="0"/>
            <w:r w:rsidRPr="00AE02D5">
              <w:rPr>
                <w:sz w:val="27"/>
                <w:szCs w:val="27"/>
                <w:lang w:eastAsia="ro-RO"/>
              </w:rPr>
              <w:t xml:space="preserve"> pentru înscrierea bunului în domeniul public al statului. </w:t>
            </w:r>
          </w:p>
          <w:p w:rsidR="00E71ED2" w:rsidRPr="00AE02D5" w:rsidRDefault="00E71ED2" w:rsidP="00C36014">
            <w:pPr>
              <w:ind w:firstLine="720"/>
              <w:jc w:val="both"/>
              <w:rPr>
                <w:color w:val="FF0000"/>
                <w:sz w:val="27"/>
                <w:szCs w:val="27"/>
              </w:rPr>
            </w:pPr>
            <w:r w:rsidRPr="00AE02D5">
              <w:rPr>
                <w:sz w:val="27"/>
                <w:szCs w:val="27"/>
                <w:lang w:eastAsia="ro-RO"/>
              </w:rPr>
              <w:t>Imobilul menţionat mai sus nu face obiectul unor cereri de reconstituire a dreptului de proprietate privată sau de restituire depuse în temeiul actelor normative cu caracter special privind fondul funciar, respectiv cele care reglementează regimul juridic al imobilelor preluate în mod abuziv de statul român în perioada a martie 1945 – 22 decembrie 1989, nu este grevat de sarcini şi nu face obiectul unor litigii aflate pe rolul instanţelor de judecată, aşa cum rezultă şi din extrasul de carte funciară anexat, care în Partea a III a nu conţine nici o menţiune în acest sens.</w:t>
            </w:r>
          </w:p>
        </w:tc>
      </w:tr>
      <w:tr w:rsidR="00E71ED2" w:rsidRPr="00AE02D5" w:rsidTr="00AE02D5">
        <w:trPr>
          <w:jc w:val="center"/>
        </w:trPr>
        <w:tc>
          <w:tcPr>
            <w:tcW w:w="2868"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lastRenderedPageBreak/>
              <w:t>2. Schimbări preconizate</w:t>
            </w:r>
          </w:p>
        </w:tc>
        <w:tc>
          <w:tcPr>
            <w:tcW w:w="6840"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ind w:firstLine="720"/>
              <w:jc w:val="both"/>
              <w:rPr>
                <w:sz w:val="27"/>
                <w:szCs w:val="27"/>
              </w:rPr>
            </w:pPr>
            <w:r w:rsidRPr="00AE02D5">
              <w:rPr>
                <w:sz w:val="27"/>
                <w:szCs w:val="27"/>
              </w:rPr>
              <w:t xml:space="preserve">Prin promovarea prezentului act normativ se înscrie în </w:t>
            </w:r>
            <w:r w:rsidRPr="00AE02D5">
              <w:rPr>
                <w:color w:val="000000"/>
                <w:sz w:val="27"/>
                <w:szCs w:val="27"/>
              </w:rPr>
              <w:t xml:space="preserve">inventarul centralizat al bunurilor din domeniul public al statului aprobat prin Hotărârea Guvernului </w:t>
            </w:r>
            <w:hyperlink r:id="rId8" w:tooltip="Hotărâre nr. 1705/2006 - Guvernul României" w:history="1">
              <w:r w:rsidRPr="00AE02D5">
                <w:rPr>
                  <w:rStyle w:val="Hyperlink"/>
                  <w:bCs/>
                  <w:color w:val="000000" w:themeColor="text1"/>
                  <w:sz w:val="27"/>
                  <w:szCs w:val="27"/>
                  <w:u w:val="none"/>
                </w:rPr>
                <w:t>nr. 1705</w:t>
              </w:r>
            </w:hyperlink>
            <w:r w:rsidRPr="00AE02D5">
              <w:rPr>
                <w:color w:val="000000"/>
                <w:sz w:val="27"/>
                <w:szCs w:val="27"/>
              </w:rPr>
              <w:t xml:space="preserve">/2006, cu modificările şi completările ulterioare, imobilul achiziţionat pentru desfăşurarea </w:t>
            </w:r>
            <w:r w:rsidRPr="00AE02D5">
              <w:rPr>
                <w:sz w:val="27"/>
                <w:szCs w:val="27"/>
                <w:lang w:eastAsia="ro-RO"/>
              </w:rPr>
              <w:t xml:space="preserve">activităţii </w:t>
            </w:r>
            <w:r w:rsidRPr="00AE02D5">
              <w:rPr>
                <w:iCs/>
                <w:sz w:val="27"/>
                <w:szCs w:val="27"/>
                <w:lang w:eastAsia="ro-RO"/>
              </w:rPr>
              <w:t>Oficiului de Cadastru şi Publicitate Imobiliară Braşov.</w:t>
            </w:r>
          </w:p>
        </w:tc>
      </w:tr>
      <w:tr w:rsidR="00E71ED2" w:rsidRPr="00AE02D5" w:rsidTr="00AE02D5">
        <w:trPr>
          <w:jc w:val="center"/>
        </w:trPr>
        <w:tc>
          <w:tcPr>
            <w:tcW w:w="2868"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3. Alte informaţii</w:t>
            </w:r>
          </w:p>
        </w:tc>
        <w:tc>
          <w:tcPr>
            <w:tcW w:w="6840"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ind w:firstLine="732"/>
              <w:jc w:val="both"/>
              <w:rPr>
                <w:sz w:val="27"/>
                <w:szCs w:val="27"/>
                <w:lang w:eastAsia="ro-RO"/>
              </w:rPr>
            </w:pPr>
            <w:r w:rsidRPr="00AE02D5">
              <w:rPr>
                <w:sz w:val="27"/>
                <w:szCs w:val="27"/>
                <w:lang w:eastAsia="ro-RO"/>
              </w:rPr>
              <w:t xml:space="preserve">Potrivit dispoziţiilor art. 12 lit. b) din Hotărârea a Guvernului nr. 1288/2012 </w:t>
            </w:r>
            <w:r w:rsidRPr="00AE02D5">
              <w:rPr>
                <w:color w:val="000000"/>
                <w:sz w:val="27"/>
                <w:szCs w:val="27"/>
                <w:lang w:eastAsia="ro-RO"/>
              </w:rPr>
              <w:t xml:space="preserve">pentru aprobarea Regulamentului de organizare şi funcţionare al Agenţiei Naţionale de Cadastru şi Publicitate Imobiliară, </w:t>
            </w:r>
            <w:r w:rsidRPr="00AE02D5">
              <w:rPr>
                <w:sz w:val="27"/>
                <w:szCs w:val="27"/>
                <w:lang w:eastAsia="ro-RO"/>
              </w:rPr>
              <w:t>Consiliul de Administraţie răspunde de administrarea legală şi eficientă a întregului patrimoniu.</w:t>
            </w:r>
          </w:p>
          <w:p w:rsidR="00E71ED2" w:rsidRPr="00AE02D5" w:rsidRDefault="00E71ED2" w:rsidP="00C36014">
            <w:pPr>
              <w:tabs>
                <w:tab w:val="left" w:pos="777"/>
              </w:tabs>
              <w:ind w:firstLine="732"/>
              <w:jc w:val="both"/>
              <w:rPr>
                <w:sz w:val="27"/>
                <w:szCs w:val="27"/>
              </w:rPr>
            </w:pPr>
            <w:r w:rsidRPr="00AE02D5">
              <w:rPr>
                <w:sz w:val="27"/>
                <w:szCs w:val="27"/>
                <w:lang w:eastAsia="ro-RO"/>
              </w:rPr>
              <w:t>Prin Hotărârea nr. 2/21.02.2013, Consiliul de Administraţie a aprobat Nota de fundamentare privind iniţierea prezentului act normativ.</w:t>
            </w:r>
          </w:p>
        </w:tc>
      </w:tr>
    </w:tbl>
    <w:p w:rsidR="00E71ED2" w:rsidRDefault="00E71ED2" w:rsidP="00C36014">
      <w:pPr>
        <w:rPr>
          <w:b/>
          <w:sz w:val="27"/>
          <w:szCs w:val="27"/>
        </w:rPr>
      </w:pPr>
    </w:p>
    <w:p w:rsidR="00AE02D5" w:rsidRPr="00AE02D5" w:rsidRDefault="00AE02D5" w:rsidP="00C36014">
      <w:pPr>
        <w:rPr>
          <w:b/>
          <w:sz w:val="27"/>
          <w:szCs w:val="27"/>
        </w:rPr>
      </w:pPr>
    </w:p>
    <w:p w:rsidR="00E71ED2" w:rsidRPr="00AE02D5" w:rsidRDefault="00E71ED2" w:rsidP="00C36014">
      <w:pPr>
        <w:ind w:left="360"/>
        <w:jc w:val="center"/>
        <w:rPr>
          <w:b/>
          <w:i/>
          <w:sz w:val="27"/>
          <w:szCs w:val="27"/>
          <w:lang w:eastAsia="ro-RO"/>
        </w:rPr>
      </w:pPr>
      <w:r w:rsidRPr="00AE02D5">
        <w:rPr>
          <w:b/>
          <w:i/>
          <w:sz w:val="27"/>
          <w:szCs w:val="27"/>
          <w:lang w:eastAsia="ro-RO"/>
        </w:rPr>
        <w:t xml:space="preserve">Secţiunea a 3-a </w:t>
      </w:r>
    </w:p>
    <w:p w:rsidR="00E71ED2" w:rsidRPr="00AE02D5" w:rsidRDefault="00E71ED2" w:rsidP="00C36014">
      <w:pPr>
        <w:ind w:left="360"/>
        <w:jc w:val="center"/>
        <w:rPr>
          <w:b/>
          <w:i/>
          <w:sz w:val="27"/>
          <w:szCs w:val="27"/>
          <w:lang w:eastAsia="ro-RO"/>
        </w:rPr>
      </w:pPr>
      <w:r w:rsidRPr="00AE02D5">
        <w:rPr>
          <w:b/>
          <w:i/>
          <w:sz w:val="27"/>
          <w:szCs w:val="27"/>
          <w:lang w:eastAsia="ro-RO"/>
        </w:rPr>
        <w:t>Impactul socio-economic al prezentului act normativ</w:t>
      </w:r>
    </w:p>
    <w:p w:rsidR="00E71ED2" w:rsidRDefault="00E71ED2" w:rsidP="00C36014">
      <w:pPr>
        <w:ind w:left="360"/>
        <w:rPr>
          <w:b/>
          <w:sz w:val="27"/>
          <w:szCs w:val="27"/>
          <w:lang w:eastAsia="ro-RO"/>
        </w:rPr>
      </w:pPr>
    </w:p>
    <w:p w:rsidR="00AE02D5" w:rsidRPr="00AE02D5" w:rsidRDefault="00AE02D5" w:rsidP="00C36014">
      <w:pPr>
        <w:ind w:left="360"/>
        <w:rPr>
          <w:b/>
          <w:sz w:val="27"/>
          <w:szCs w:val="27"/>
          <w:lang w:eastAsia="ro-RO"/>
        </w:rPr>
      </w:pP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64"/>
        <w:gridCol w:w="6842"/>
      </w:tblGrid>
      <w:tr w:rsidR="00E71ED2" w:rsidRPr="00AE02D5" w:rsidTr="00AE02D5">
        <w:trPr>
          <w:jc w:val="center"/>
        </w:trPr>
        <w:tc>
          <w:tcPr>
            <w:tcW w:w="2864"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1. Impactul macroeconomic</w:t>
            </w:r>
          </w:p>
        </w:tc>
        <w:tc>
          <w:tcPr>
            <w:tcW w:w="6844"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Prezentul act normativ nu se referă la acest subiect</w:t>
            </w:r>
            <w:r w:rsidR="00AE02D5">
              <w:rPr>
                <w:sz w:val="27"/>
                <w:szCs w:val="27"/>
                <w:lang w:eastAsia="ro-RO"/>
              </w:rPr>
              <w:t>.</w:t>
            </w:r>
          </w:p>
        </w:tc>
      </w:tr>
      <w:tr w:rsidR="00E71ED2" w:rsidRPr="00AE02D5" w:rsidTr="00AE02D5">
        <w:trPr>
          <w:jc w:val="center"/>
        </w:trPr>
        <w:tc>
          <w:tcPr>
            <w:tcW w:w="2864"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1</w:t>
            </w:r>
            <w:r w:rsidRPr="00AE02D5">
              <w:rPr>
                <w:sz w:val="27"/>
                <w:szCs w:val="27"/>
                <w:vertAlign w:val="superscript"/>
                <w:lang w:eastAsia="ro-RO"/>
              </w:rPr>
              <w:t>1</w:t>
            </w:r>
            <w:r w:rsidRPr="00AE02D5">
              <w:rPr>
                <w:sz w:val="27"/>
                <w:szCs w:val="27"/>
                <w:lang w:eastAsia="ro-RO"/>
              </w:rPr>
              <w:t xml:space="preserve">. Impactul asupra mediului concurenţial şi domeniului ajutoarelor de stat </w:t>
            </w:r>
          </w:p>
        </w:tc>
        <w:tc>
          <w:tcPr>
            <w:tcW w:w="6844"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Prezentul act normativ nu se referă la acest subiect</w:t>
            </w:r>
            <w:r w:rsidR="00AE02D5">
              <w:rPr>
                <w:sz w:val="27"/>
                <w:szCs w:val="27"/>
                <w:lang w:eastAsia="ro-RO"/>
              </w:rPr>
              <w:t>.</w:t>
            </w:r>
          </w:p>
        </w:tc>
      </w:tr>
      <w:tr w:rsidR="00E71ED2" w:rsidRPr="00AE02D5" w:rsidTr="00AE02D5">
        <w:trPr>
          <w:trHeight w:val="439"/>
          <w:jc w:val="center"/>
        </w:trPr>
        <w:tc>
          <w:tcPr>
            <w:tcW w:w="2864"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2. Impactul asupra mediului de afaceri</w:t>
            </w:r>
          </w:p>
        </w:tc>
        <w:tc>
          <w:tcPr>
            <w:tcW w:w="6844"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Prezentul act normativ nu se referă la acest subiect</w:t>
            </w:r>
            <w:r w:rsidR="00AE02D5">
              <w:rPr>
                <w:sz w:val="27"/>
                <w:szCs w:val="27"/>
                <w:lang w:eastAsia="ro-RO"/>
              </w:rPr>
              <w:t>.</w:t>
            </w:r>
          </w:p>
        </w:tc>
      </w:tr>
      <w:tr w:rsidR="00E71ED2" w:rsidRPr="00AE02D5" w:rsidTr="00AE02D5">
        <w:trPr>
          <w:jc w:val="center"/>
        </w:trPr>
        <w:tc>
          <w:tcPr>
            <w:tcW w:w="2864"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lastRenderedPageBreak/>
              <w:t>3. Impactul social</w:t>
            </w:r>
          </w:p>
        </w:tc>
        <w:tc>
          <w:tcPr>
            <w:tcW w:w="6844"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jc w:val="both"/>
              <w:rPr>
                <w:sz w:val="27"/>
                <w:szCs w:val="27"/>
              </w:rPr>
            </w:pPr>
            <w:r w:rsidRPr="00AE02D5">
              <w:rPr>
                <w:sz w:val="27"/>
                <w:szCs w:val="27"/>
                <w:lang w:eastAsia="ro-RO"/>
              </w:rPr>
              <w:t>Prezentul act normati</w:t>
            </w:r>
            <w:r w:rsidR="00AE02D5">
              <w:rPr>
                <w:sz w:val="27"/>
                <w:szCs w:val="27"/>
                <w:lang w:eastAsia="ro-RO"/>
              </w:rPr>
              <w:t>v nu se referă la acest subiect.</w:t>
            </w:r>
          </w:p>
        </w:tc>
      </w:tr>
      <w:tr w:rsidR="00E71ED2" w:rsidRPr="00AE02D5" w:rsidTr="00AE02D5">
        <w:trPr>
          <w:jc w:val="center"/>
        </w:trPr>
        <w:tc>
          <w:tcPr>
            <w:tcW w:w="2864"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4. Impactul asupra mediului</w:t>
            </w:r>
          </w:p>
        </w:tc>
        <w:tc>
          <w:tcPr>
            <w:tcW w:w="6844"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Prezentul act normativ nu se referă la acest subiect</w:t>
            </w:r>
            <w:r w:rsidR="00AE02D5">
              <w:rPr>
                <w:sz w:val="27"/>
                <w:szCs w:val="27"/>
                <w:lang w:eastAsia="ro-RO"/>
              </w:rPr>
              <w:t>.</w:t>
            </w:r>
          </w:p>
        </w:tc>
      </w:tr>
      <w:tr w:rsidR="00E71ED2" w:rsidRPr="00AE02D5" w:rsidTr="00AE02D5">
        <w:trPr>
          <w:jc w:val="center"/>
        </w:trPr>
        <w:tc>
          <w:tcPr>
            <w:tcW w:w="2864"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5. Alte informaţii</w:t>
            </w:r>
          </w:p>
        </w:tc>
        <w:tc>
          <w:tcPr>
            <w:tcW w:w="6844"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 xml:space="preserve">Nu au fost identificate. </w:t>
            </w:r>
          </w:p>
        </w:tc>
      </w:tr>
    </w:tbl>
    <w:p w:rsidR="00E71ED2" w:rsidRDefault="00E71ED2" w:rsidP="00C36014">
      <w:pPr>
        <w:jc w:val="both"/>
        <w:rPr>
          <w:b/>
          <w:sz w:val="27"/>
          <w:szCs w:val="27"/>
        </w:rPr>
      </w:pPr>
    </w:p>
    <w:p w:rsidR="00AE02D5" w:rsidRPr="00AE02D5" w:rsidRDefault="00AE02D5" w:rsidP="00C36014">
      <w:pPr>
        <w:jc w:val="both"/>
        <w:rPr>
          <w:b/>
          <w:sz w:val="27"/>
          <w:szCs w:val="27"/>
        </w:rPr>
      </w:pPr>
    </w:p>
    <w:p w:rsidR="00E71ED2" w:rsidRPr="00AE02D5" w:rsidRDefault="00E71ED2" w:rsidP="00C36014">
      <w:pPr>
        <w:jc w:val="center"/>
        <w:rPr>
          <w:b/>
          <w:i/>
          <w:sz w:val="27"/>
          <w:szCs w:val="27"/>
          <w:lang w:eastAsia="ro-RO"/>
        </w:rPr>
      </w:pPr>
      <w:r w:rsidRPr="00AE02D5">
        <w:rPr>
          <w:b/>
          <w:i/>
          <w:sz w:val="27"/>
          <w:szCs w:val="27"/>
          <w:lang w:eastAsia="ro-RO"/>
        </w:rPr>
        <w:t>Secţiunea a 4-a</w:t>
      </w:r>
    </w:p>
    <w:p w:rsidR="00E71ED2" w:rsidRPr="00AE02D5" w:rsidRDefault="00E71ED2" w:rsidP="00C36014">
      <w:pPr>
        <w:jc w:val="center"/>
        <w:rPr>
          <w:b/>
          <w:i/>
          <w:sz w:val="27"/>
          <w:szCs w:val="27"/>
          <w:lang w:eastAsia="ro-RO"/>
        </w:rPr>
      </w:pPr>
      <w:r w:rsidRPr="00AE02D5">
        <w:rPr>
          <w:b/>
          <w:i/>
          <w:sz w:val="27"/>
          <w:szCs w:val="27"/>
          <w:lang w:eastAsia="ro-RO"/>
        </w:rPr>
        <w:t xml:space="preserve"> Impactul financiar asupra bugetului de stat consolidat,  atât pe termen scurt, pentru anul curent, cât şi pe termen lung (pe 5 ani)</w:t>
      </w:r>
    </w:p>
    <w:p w:rsidR="00E71ED2" w:rsidRDefault="00E71ED2" w:rsidP="00C36014">
      <w:pPr>
        <w:jc w:val="both"/>
        <w:rPr>
          <w:b/>
          <w:sz w:val="27"/>
          <w:szCs w:val="27"/>
          <w:lang w:eastAsia="ro-RO"/>
        </w:rPr>
      </w:pPr>
    </w:p>
    <w:p w:rsidR="00AE02D5" w:rsidRPr="00AE02D5" w:rsidRDefault="00AE02D5" w:rsidP="00C36014">
      <w:pPr>
        <w:jc w:val="both"/>
        <w:rPr>
          <w:b/>
          <w:sz w:val="27"/>
          <w:szCs w:val="27"/>
          <w:lang w:eastAsia="ro-RO"/>
        </w:rPr>
      </w:pP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07"/>
        <w:gridCol w:w="960"/>
        <w:gridCol w:w="840"/>
        <w:gridCol w:w="840"/>
        <w:gridCol w:w="855"/>
        <w:gridCol w:w="705"/>
        <w:gridCol w:w="2399"/>
      </w:tblGrid>
      <w:tr w:rsidR="00E71ED2" w:rsidRPr="00AE02D5" w:rsidTr="00AE02D5">
        <w:trPr>
          <w:jc w:val="center"/>
        </w:trPr>
        <w:tc>
          <w:tcPr>
            <w:tcW w:w="3108"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jc w:val="center"/>
              <w:rPr>
                <w:sz w:val="27"/>
                <w:szCs w:val="27"/>
              </w:rPr>
            </w:pPr>
            <w:r w:rsidRPr="00AE02D5">
              <w:rPr>
                <w:sz w:val="27"/>
                <w:szCs w:val="27"/>
                <w:lang w:eastAsia="ro-RO"/>
              </w:rPr>
              <w:t>Indicatori</w:t>
            </w:r>
          </w:p>
        </w:tc>
        <w:tc>
          <w:tcPr>
            <w:tcW w:w="960"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jc w:val="center"/>
              <w:rPr>
                <w:sz w:val="27"/>
                <w:szCs w:val="27"/>
              </w:rPr>
            </w:pPr>
            <w:r w:rsidRPr="00AE02D5">
              <w:rPr>
                <w:sz w:val="27"/>
                <w:szCs w:val="27"/>
                <w:lang w:eastAsia="ro-RO"/>
              </w:rPr>
              <w:t>An curent</w:t>
            </w:r>
          </w:p>
        </w:tc>
        <w:tc>
          <w:tcPr>
            <w:tcW w:w="3240" w:type="dxa"/>
            <w:gridSpan w:val="4"/>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jc w:val="center"/>
              <w:rPr>
                <w:sz w:val="27"/>
                <w:szCs w:val="27"/>
              </w:rPr>
            </w:pPr>
            <w:r w:rsidRPr="00AE02D5">
              <w:rPr>
                <w:sz w:val="27"/>
                <w:szCs w:val="27"/>
                <w:lang w:eastAsia="ro-RO"/>
              </w:rPr>
              <w:t>Următorii 4 ani</w:t>
            </w:r>
          </w:p>
        </w:tc>
        <w:tc>
          <w:tcPr>
            <w:tcW w:w="2400"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jc w:val="center"/>
              <w:rPr>
                <w:sz w:val="27"/>
                <w:szCs w:val="27"/>
              </w:rPr>
            </w:pPr>
            <w:r w:rsidRPr="00AE02D5">
              <w:rPr>
                <w:sz w:val="27"/>
                <w:szCs w:val="27"/>
                <w:lang w:eastAsia="ro-RO"/>
              </w:rPr>
              <w:t>Media următorilor 5 ani, după anul curent</w:t>
            </w:r>
          </w:p>
        </w:tc>
      </w:tr>
      <w:tr w:rsidR="00E71ED2" w:rsidRPr="00AE02D5" w:rsidTr="00AE02D5">
        <w:trPr>
          <w:jc w:val="center"/>
        </w:trPr>
        <w:tc>
          <w:tcPr>
            <w:tcW w:w="3108"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jc w:val="center"/>
              <w:rPr>
                <w:sz w:val="27"/>
                <w:szCs w:val="27"/>
              </w:rPr>
            </w:pPr>
            <w:r w:rsidRPr="00AE02D5">
              <w:rPr>
                <w:sz w:val="27"/>
                <w:szCs w:val="27"/>
                <w:lang w:eastAsia="ro-RO"/>
              </w:rPr>
              <w:t>1</w:t>
            </w:r>
          </w:p>
        </w:tc>
        <w:tc>
          <w:tcPr>
            <w:tcW w:w="960"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jc w:val="center"/>
              <w:rPr>
                <w:sz w:val="27"/>
                <w:szCs w:val="27"/>
              </w:rPr>
            </w:pPr>
            <w:r w:rsidRPr="00AE02D5">
              <w:rPr>
                <w:sz w:val="27"/>
                <w:szCs w:val="27"/>
                <w:lang w:eastAsia="ro-RO"/>
              </w:rPr>
              <w:t>2</w:t>
            </w:r>
          </w:p>
        </w:tc>
        <w:tc>
          <w:tcPr>
            <w:tcW w:w="840"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jc w:val="center"/>
              <w:rPr>
                <w:sz w:val="27"/>
                <w:szCs w:val="27"/>
              </w:rPr>
            </w:pPr>
            <w:r w:rsidRPr="00AE02D5">
              <w:rPr>
                <w:sz w:val="27"/>
                <w:szCs w:val="27"/>
                <w:lang w:eastAsia="ro-RO"/>
              </w:rPr>
              <w:t>3</w:t>
            </w:r>
          </w:p>
        </w:tc>
        <w:tc>
          <w:tcPr>
            <w:tcW w:w="840"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jc w:val="center"/>
              <w:rPr>
                <w:sz w:val="27"/>
                <w:szCs w:val="27"/>
              </w:rPr>
            </w:pPr>
            <w:r w:rsidRPr="00AE02D5">
              <w:rPr>
                <w:sz w:val="27"/>
                <w:szCs w:val="27"/>
                <w:lang w:eastAsia="ro-RO"/>
              </w:rPr>
              <w:t>4</w:t>
            </w:r>
          </w:p>
        </w:tc>
        <w:tc>
          <w:tcPr>
            <w:tcW w:w="855"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jc w:val="center"/>
              <w:rPr>
                <w:sz w:val="27"/>
                <w:szCs w:val="27"/>
              </w:rPr>
            </w:pPr>
            <w:r w:rsidRPr="00AE02D5">
              <w:rPr>
                <w:sz w:val="27"/>
                <w:szCs w:val="27"/>
                <w:lang w:eastAsia="ro-RO"/>
              </w:rPr>
              <w:t>5</w:t>
            </w:r>
          </w:p>
        </w:tc>
        <w:tc>
          <w:tcPr>
            <w:tcW w:w="705"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jc w:val="center"/>
              <w:rPr>
                <w:sz w:val="27"/>
                <w:szCs w:val="27"/>
              </w:rPr>
            </w:pPr>
            <w:r w:rsidRPr="00AE02D5">
              <w:rPr>
                <w:sz w:val="27"/>
                <w:szCs w:val="27"/>
                <w:lang w:eastAsia="ro-RO"/>
              </w:rPr>
              <w:t>6</w:t>
            </w:r>
          </w:p>
        </w:tc>
        <w:tc>
          <w:tcPr>
            <w:tcW w:w="2400"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jc w:val="center"/>
              <w:rPr>
                <w:sz w:val="27"/>
                <w:szCs w:val="27"/>
              </w:rPr>
            </w:pPr>
            <w:r w:rsidRPr="00AE02D5">
              <w:rPr>
                <w:sz w:val="27"/>
                <w:szCs w:val="27"/>
                <w:lang w:eastAsia="ro-RO"/>
              </w:rPr>
              <w:t>7</w:t>
            </w:r>
          </w:p>
        </w:tc>
      </w:tr>
      <w:tr w:rsidR="00E71ED2" w:rsidRPr="00AE02D5" w:rsidTr="00AE02D5">
        <w:trPr>
          <w:jc w:val="center"/>
        </w:trPr>
        <w:tc>
          <w:tcPr>
            <w:tcW w:w="3108"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1.Modificări ale veniturilor bugetare, plus/minus, din care:</w:t>
            </w:r>
          </w:p>
          <w:p w:rsidR="00E71ED2" w:rsidRPr="00AE02D5" w:rsidRDefault="00E71ED2" w:rsidP="00C36014">
            <w:pPr>
              <w:rPr>
                <w:sz w:val="27"/>
                <w:szCs w:val="27"/>
                <w:lang w:eastAsia="ro-RO"/>
              </w:rPr>
            </w:pPr>
            <w:r w:rsidRPr="00AE02D5">
              <w:rPr>
                <w:sz w:val="27"/>
                <w:szCs w:val="27"/>
                <w:lang w:eastAsia="ro-RO"/>
              </w:rPr>
              <w:t>a)bugetul de stat, din acesta:</w:t>
            </w:r>
          </w:p>
          <w:p w:rsidR="00E71ED2" w:rsidRPr="00AE02D5" w:rsidRDefault="00E71ED2" w:rsidP="00C36014">
            <w:pPr>
              <w:rPr>
                <w:sz w:val="27"/>
                <w:szCs w:val="27"/>
                <w:lang w:eastAsia="ro-RO"/>
              </w:rPr>
            </w:pPr>
            <w:r w:rsidRPr="00AE02D5">
              <w:rPr>
                <w:sz w:val="27"/>
                <w:szCs w:val="27"/>
                <w:lang w:eastAsia="ro-RO"/>
              </w:rPr>
              <w:t>-impozit pe profit</w:t>
            </w:r>
          </w:p>
          <w:p w:rsidR="00E71ED2" w:rsidRPr="00AE02D5" w:rsidRDefault="00E71ED2" w:rsidP="00C36014">
            <w:pPr>
              <w:rPr>
                <w:sz w:val="27"/>
                <w:szCs w:val="27"/>
                <w:lang w:eastAsia="ro-RO"/>
              </w:rPr>
            </w:pPr>
            <w:r w:rsidRPr="00AE02D5">
              <w:rPr>
                <w:sz w:val="27"/>
                <w:szCs w:val="27"/>
                <w:lang w:eastAsia="ro-RO"/>
              </w:rPr>
              <w:t>-impozit pe venit</w:t>
            </w:r>
          </w:p>
          <w:p w:rsidR="00E71ED2" w:rsidRPr="00AE02D5" w:rsidRDefault="00E71ED2" w:rsidP="00C36014">
            <w:pPr>
              <w:rPr>
                <w:sz w:val="27"/>
                <w:szCs w:val="27"/>
                <w:lang w:eastAsia="ro-RO"/>
              </w:rPr>
            </w:pPr>
            <w:r w:rsidRPr="00AE02D5">
              <w:rPr>
                <w:sz w:val="27"/>
                <w:szCs w:val="27"/>
                <w:lang w:eastAsia="ro-RO"/>
              </w:rPr>
              <w:t>b)bugete locale:</w:t>
            </w:r>
          </w:p>
          <w:p w:rsidR="00E71ED2" w:rsidRPr="00AE02D5" w:rsidRDefault="00E71ED2" w:rsidP="00C36014">
            <w:pPr>
              <w:rPr>
                <w:sz w:val="27"/>
                <w:szCs w:val="27"/>
                <w:lang w:eastAsia="ro-RO"/>
              </w:rPr>
            </w:pPr>
            <w:r w:rsidRPr="00AE02D5">
              <w:rPr>
                <w:sz w:val="27"/>
                <w:szCs w:val="27"/>
                <w:lang w:eastAsia="ro-RO"/>
              </w:rPr>
              <w:t>-impozit pe profit</w:t>
            </w:r>
          </w:p>
          <w:p w:rsidR="00E71ED2" w:rsidRPr="00AE02D5" w:rsidRDefault="00E71ED2" w:rsidP="00C36014">
            <w:pPr>
              <w:rPr>
                <w:sz w:val="27"/>
                <w:szCs w:val="27"/>
                <w:lang w:eastAsia="ro-RO"/>
              </w:rPr>
            </w:pPr>
            <w:r w:rsidRPr="00AE02D5">
              <w:rPr>
                <w:sz w:val="27"/>
                <w:szCs w:val="27"/>
                <w:lang w:eastAsia="ro-RO"/>
              </w:rPr>
              <w:t>c)bugetul asigurărilor sociale</w:t>
            </w:r>
          </w:p>
          <w:p w:rsidR="00E71ED2" w:rsidRPr="00AE02D5" w:rsidRDefault="00E71ED2" w:rsidP="00C36014">
            <w:pPr>
              <w:rPr>
                <w:sz w:val="27"/>
                <w:szCs w:val="27"/>
              </w:rPr>
            </w:pPr>
            <w:r w:rsidRPr="00AE02D5">
              <w:rPr>
                <w:sz w:val="27"/>
                <w:szCs w:val="27"/>
                <w:lang w:eastAsia="ro-RO"/>
              </w:rPr>
              <w:t>-contribuţii de asigurări</w:t>
            </w:r>
          </w:p>
        </w:tc>
        <w:tc>
          <w:tcPr>
            <w:tcW w:w="6600" w:type="dxa"/>
            <w:gridSpan w:val="6"/>
            <w:tcBorders>
              <w:top w:val="single" w:sz="4" w:space="0" w:color="auto"/>
              <w:left w:val="single" w:sz="4" w:space="0" w:color="auto"/>
              <w:bottom w:val="single" w:sz="4" w:space="0" w:color="auto"/>
              <w:right w:val="single" w:sz="4" w:space="0" w:color="auto"/>
            </w:tcBorders>
          </w:tcPr>
          <w:p w:rsidR="00E71ED2" w:rsidRPr="00AE02D5" w:rsidRDefault="00E71ED2" w:rsidP="00C36014">
            <w:pPr>
              <w:jc w:val="both"/>
              <w:rPr>
                <w:sz w:val="27"/>
                <w:szCs w:val="27"/>
              </w:rPr>
            </w:pPr>
          </w:p>
          <w:p w:rsidR="00E71ED2" w:rsidRPr="00AE02D5" w:rsidRDefault="00E71ED2" w:rsidP="00C36014">
            <w:pPr>
              <w:jc w:val="both"/>
              <w:rPr>
                <w:sz w:val="27"/>
                <w:szCs w:val="27"/>
              </w:rPr>
            </w:pPr>
            <w:r w:rsidRPr="00AE02D5">
              <w:rPr>
                <w:sz w:val="27"/>
                <w:szCs w:val="27"/>
                <w:lang w:eastAsia="ro-RO"/>
              </w:rPr>
              <w:t>Prezentul act normativ nu se referă la acest subiect.</w:t>
            </w:r>
          </w:p>
        </w:tc>
      </w:tr>
      <w:tr w:rsidR="00E71ED2" w:rsidRPr="00AE02D5" w:rsidTr="00AE02D5">
        <w:trPr>
          <w:jc w:val="center"/>
        </w:trPr>
        <w:tc>
          <w:tcPr>
            <w:tcW w:w="3108"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2.Modificări ale cheltuielilor bugetare din care:</w:t>
            </w:r>
          </w:p>
          <w:p w:rsidR="00E71ED2" w:rsidRPr="00AE02D5" w:rsidRDefault="00E71ED2" w:rsidP="00C36014">
            <w:pPr>
              <w:rPr>
                <w:sz w:val="27"/>
                <w:szCs w:val="27"/>
                <w:lang w:eastAsia="ro-RO"/>
              </w:rPr>
            </w:pPr>
            <w:r w:rsidRPr="00AE02D5">
              <w:rPr>
                <w:sz w:val="27"/>
                <w:szCs w:val="27"/>
                <w:lang w:eastAsia="ro-RO"/>
              </w:rPr>
              <w:t>a)bugetul de stat, din acesta:</w:t>
            </w:r>
          </w:p>
          <w:p w:rsidR="00E71ED2" w:rsidRPr="00AE02D5" w:rsidRDefault="00E71ED2" w:rsidP="00C36014">
            <w:pPr>
              <w:rPr>
                <w:sz w:val="27"/>
                <w:szCs w:val="27"/>
                <w:lang w:eastAsia="ro-RO"/>
              </w:rPr>
            </w:pPr>
            <w:r w:rsidRPr="00AE02D5">
              <w:rPr>
                <w:sz w:val="27"/>
                <w:szCs w:val="27"/>
                <w:lang w:eastAsia="ro-RO"/>
              </w:rPr>
              <w:t>-cheltuieli de personal</w:t>
            </w:r>
          </w:p>
          <w:p w:rsidR="00E71ED2" w:rsidRPr="00AE02D5" w:rsidRDefault="00E71ED2" w:rsidP="00C36014">
            <w:pPr>
              <w:rPr>
                <w:sz w:val="27"/>
                <w:szCs w:val="27"/>
                <w:lang w:eastAsia="ro-RO"/>
              </w:rPr>
            </w:pPr>
            <w:r w:rsidRPr="00AE02D5">
              <w:rPr>
                <w:sz w:val="27"/>
                <w:szCs w:val="27"/>
                <w:lang w:eastAsia="ro-RO"/>
              </w:rPr>
              <w:t>-bunuri şi servicii</w:t>
            </w:r>
          </w:p>
          <w:p w:rsidR="00E71ED2" w:rsidRPr="00AE02D5" w:rsidRDefault="00E71ED2" w:rsidP="00C36014">
            <w:pPr>
              <w:rPr>
                <w:sz w:val="27"/>
                <w:szCs w:val="27"/>
                <w:lang w:eastAsia="ro-RO"/>
              </w:rPr>
            </w:pPr>
            <w:r w:rsidRPr="00AE02D5">
              <w:rPr>
                <w:sz w:val="27"/>
                <w:szCs w:val="27"/>
                <w:lang w:eastAsia="ro-RO"/>
              </w:rPr>
              <w:t>b)bugete locale:</w:t>
            </w:r>
          </w:p>
          <w:p w:rsidR="00E71ED2" w:rsidRPr="00AE02D5" w:rsidRDefault="00E71ED2" w:rsidP="00C36014">
            <w:pPr>
              <w:rPr>
                <w:sz w:val="27"/>
                <w:szCs w:val="27"/>
                <w:lang w:eastAsia="ro-RO"/>
              </w:rPr>
            </w:pPr>
            <w:r w:rsidRPr="00AE02D5">
              <w:rPr>
                <w:sz w:val="27"/>
                <w:szCs w:val="27"/>
                <w:lang w:eastAsia="ro-RO"/>
              </w:rPr>
              <w:t>-cheltuieli de personal</w:t>
            </w:r>
          </w:p>
          <w:p w:rsidR="00E71ED2" w:rsidRPr="00AE02D5" w:rsidRDefault="00E71ED2" w:rsidP="00C36014">
            <w:pPr>
              <w:rPr>
                <w:sz w:val="27"/>
                <w:szCs w:val="27"/>
                <w:lang w:eastAsia="ro-RO"/>
              </w:rPr>
            </w:pPr>
            <w:r w:rsidRPr="00AE02D5">
              <w:rPr>
                <w:sz w:val="27"/>
                <w:szCs w:val="27"/>
                <w:lang w:eastAsia="ro-RO"/>
              </w:rPr>
              <w:t>-bunuri şi servicii</w:t>
            </w:r>
          </w:p>
          <w:p w:rsidR="00E71ED2" w:rsidRPr="00AE02D5" w:rsidRDefault="00E71ED2" w:rsidP="00C36014">
            <w:pPr>
              <w:rPr>
                <w:sz w:val="27"/>
                <w:szCs w:val="27"/>
                <w:lang w:eastAsia="ro-RO"/>
              </w:rPr>
            </w:pPr>
            <w:r w:rsidRPr="00AE02D5">
              <w:rPr>
                <w:sz w:val="27"/>
                <w:szCs w:val="27"/>
                <w:lang w:eastAsia="ro-RO"/>
              </w:rPr>
              <w:t>c)bugetul asigurărilor sociale</w:t>
            </w:r>
          </w:p>
          <w:p w:rsidR="00E71ED2" w:rsidRPr="00AE02D5" w:rsidRDefault="00E71ED2" w:rsidP="00C36014">
            <w:pPr>
              <w:rPr>
                <w:sz w:val="27"/>
                <w:szCs w:val="27"/>
                <w:lang w:eastAsia="ro-RO"/>
              </w:rPr>
            </w:pPr>
            <w:r w:rsidRPr="00AE02D5">
              <w:rPr>
                <w:sz w:val="27"/>
                <w:szCs w:val="27"/>
                <w:lang w:eastAsia="ro-RO"/>
              </w:rPr>
              <w:t>-cheltuieli de personal</w:t>
            </w:r>
          </w:p>
          <w:p w:rsidR="00E71ED2" w:rsidRPr="00AE02D5" w:rsidRDefault="00E71ED2" w:rsidP="00C36014">
            <w:pPr>
              <w:rPr>
                <w:sz w:val="27"/>
                <w:szCs w:val="27"/>
              </w:rPr>
            </w:pPr>
            <w:r w:rsidRPr="00AE02D5">
              <w:rPr>
                <w:sz w:val="27"/>
                <w:szCs w:val="27"/>
                <w:lang w:eastAsia="ro-RO"/>
              </w:rPr>
              <w:t>-bunuri şi servicii</w:t>
            </w:r>
          </w:p>
        </w:tc>
        <w:tc>
          <w:tcPr>
            <w:tcW w:w="6600" w:type="dxa"/>
            <w:gridSpan w:val="6"/>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jc w:val="both"/>
              <w:rPr>
                <w:sz w:val="27"/>
                <w:szCs w:val="27"/>
                <w:lang w:val="it-IT"/>
              </w:rPr>
            </w:pPr>
            <w:r w:rsidRPr="00AE02D5">
              <w:rPr>
                <w:sz w:val="27"/>
                <w:szCs w:val="27"/>
                <w:lang w:eastAsia="ro-RO"/>
              </w:rPr>
              <w:t>Prezentul act normativ nu se referă la acest subiect.</w:t>
            </w:r>
          </w:p>
        </w:tc>
      </w:tr>
      <w:tr w:rsidR="00E71ED2" w:rsidRPr="00AE02D5" w:rsidTr="00AE02D5">
        <w:trPr>
          <w:jc w:val="center"/>
        </w:trPr>
        <w:tc>
          <w:tcPr>
            <w:tcW w:w="3108"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3.Impact financiar, plus/minus, din care:</w:t>
            </w:r>
          </w:p>
          <w:p w:rsidR="00E71ED2" w:rsidRPr="00AE02D5" w:rsidRDefault="00E71ED2" w:rsidP="00C36014">
            <w:pPr>
              <w:rPr>
                <w:sz w:val="27"/>
                <w:szCs w:val="27"/>
                <w:lang w:eastAsia="ro-RO"/>
              </w:rPr>
            </w:pPr>
            <w:r w:rsidRPr="00AE02D5">
              <w:rPr>
                <w:sz w:val="27"/>
                <w:szCs w:val="27"/>
                <w:lang w:eastAsia="ro-RO"/>
              </w:rPr>
              <w:t>a) buget de stat</w:t>
            </w:r>
          </w:p>
          <w:p w:rsidR="00E71ED2" w:rsidRPr="00AE02D5" w:rsidRDefault="00E71ED2" w:rsidP="00C36014">
            <w:pPr>
              <w:rPr>
                <w:sz w:val="27"/>
                <w:szCs w:val="27"/>
              </w:rPr>
            </w:pPr>
            <w:r w:rsidRPr="00AE02D5">
              <w:rPr>
                <w:sz w:val="27"/>
                <w:szCs w:val="27"/>
                <w:lang w:eastAsia="ro-RO"/>
              </w:rPr>
              <w:t>b)bugete locale</w:t>
            </w:r>
          </w:p>
        </w:tc>
        <w:tc>
          <w:tcPr>
            <w:tcW w:w="6600" w:type="dxa"/>
            <w:gridSpan w:val="6"/>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Prezentul act normativ nu se referă la acest subiect.</w:t>
            </w:r>
          </w:p>
        </w:tc>
      </w:tr>
      <w:tr w:rsidR="00E71ED2" w:rsidRPr="00AE02D5" w:rsidTr="00AE02D5">
        <w:trPr>
          <w:jc w:val="center"/>
        </w:trPr>
        <w:tc>
          <w:tcPr>
            <w:tcW w:w="3108"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jc w:val="both"/>
              <w:rPr>
                <w:sz w:val="27"/>
                <w:szCs w:val="27"/>
              </w:rPr>
            </w:pPr>
            <w:r w:rsidRPr="00AE02D5">
              <w:rPr>
                <w:sz w:val="27"/>
                <w:szCs w:val="27"/>
                <w:lang w:eastAsia="ro-RO"/>
              </w:rPr>
              <w:t xml:space="preserve">4. Propuneri pentru </w:t>
            </w:r>
            <w:r w:rsidRPr="00AE02D5">
              <w:rPr>
                <w:sz w:val="27"/>
                <w:szCs w:val="27"/>
                <w:lang w:eastAsia="ro-RO"/>
              </w:rPr>
              <w:lastRenderedPageBreak/>
              <w:t>acoperirea creşterilor de cheltuieli</w:t>
            </w:r>
          </w:p>
        </w:tc>
        <w:tc>
          <w:tcPr>
            <w:tcW w:w="6600" w:type="dxa"/>
            <w:gridSpan w:val="6"/>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lastRenderedPageBreak/>
              <w:t>Prezentul act normativ nu se referă la acest subiect.</w:t>
            </w:r>
          </w:p>
        </w:tc>
      </w:tr>
      <w:tr w:rsidR="00E71ED2" w:rsidRPr="00AE02D5" w:rsidTr="00AE02D5">
        <w:trPr>
          <w:jc w:val="center"/>
        </w:trPr>
        <w:tc>
          <w:tcPr>
            <w:tcW w:w="3108"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jc w:val="both"/>
              <w:rPr>
                <w:sz w:val="27"/>
                <w:szCs w:val="27"/>
              </w:rPr>
            </w:pPr>
            <w:r w:rsidRPr="00AE02D5">
              <w:rPr>
                <w:sz w:val="27"/>
                <w:szCs w:val="27"/>
                <w:lang w:eastAsia="ro-RO"/>
              </w:rPr>
              <w:lastRenderedPageBreak/>
              <w:t>5. Propuneri pentru acoperirea scăderilor  de venituri</w:t>
            </w:r>
          </w:p>
        </w:tc>
        <w:tc>
          <w:tcPr>
            <w:tcW w:w="6600" w:type="dxa"/>
            <w:gridSpan w:val="6"/>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Prezentul act normativ nu se referă la acest subiect.</w:t>
            </w:r>
          </w:p>
        </w:tc>
      </w:tr>
      <w:tr w:rsidR="00E71ED2" w:rsidRPr="00AE02D5" w:rsidTr="00AE02D5">
        <w:trPr>
          <w:jc w:val="center"/>
        </w:trPr>
        <w:tc>
          <w:tcPr>
            <w:tcW w:w="3108"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jc w:val="both"/>
              <w:rPr>
                <w:sz w:val="27"/>
                <w:szCs w:val="27"/>
              </w:rPr>
            </w:pPr>
            <w:r w:rsidRPr="00AE02D5">
              <w:rPr>
                <w:sz w:val="27"/>
                <w:szCs w:val="27"/>
                <w:lang w:eastAsia="ro-RO"/>
              </w:rPr>
              <w:t>6. Calcule detaliate privind fundamentarea modificărilor  veniturilor şi/sau cheltuielilor bugetare</w:t>
            </w:r>
          </w:p>
        </w:tc>
        <w:tc>
          <w:tcPr>
            <w:tcW w:w="6600" w:type="dxa"/>
            <w:gridSpan w:val="6"/>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Prezentul act normativ nu se referă la acest subiect.</w:t>
            </w:r>
          </w:p>
        </w:tc>
      </w:tr>
      <w:tr w:rsidR="00E71ED2" w:rsidRPr="00AE02D5" w:rsidTr="00AE02D5">
        <w:trPr>
          <w:jc w:val="center"/>
        </w:trPr>
        <w:tc>
          <w:tcPr>
            <w:tcW w:w="3108"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7. Alte informaţii</w:t>
            </w:r>
          </w:p>
        </w:tc>
        <w:tc>
          <w:tcPr>
            <w:tcW w:w="6600" w:type="dxa"/>
            <w:gridSpan w:val="6"/>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Nu au fost identificate.</w:t>
            </w:r>
          </w:p>
        </w:tc>
      </w:tr>
    </w:tbl>
    <w:p w:rsidR="00E71ED2" w:rsidRDefault="00E71ED2" w:rsidP="00C36014">
      <w:pPr>
        <w:rPr>
          <w:b/>
          <w:sz w:val="27"/>
          <w:szCs w:val="27"/>
        </w:rPr>
      </w:pPr>
    </w:p>
    <w:p w:rsidR="00AE02D5" w:rsidRPr="00AE02D5" w:rsidRDefault="00AE02D5" w:rsidP="00C36014">
      <w:pPr>
        <w:rPr>
          <w:b/>
          <w:sz w:val="27"/>
          <w:szCs w:val="27"/>
        </w:rPr>
      </w:pPr>
    </w:p>
    <w:p w:rsidR="00E71ED2" w:rsidRPr="00AE02D5" w:rsidRDefault="00E71ED2" w:rsidP="00C36014">
      <w:pPr>
        <w:ind w:right="-755"/>
        <w:jc w:val="center"/>
        <w:rPr>
          <w:b/>
          <w:i/>
          <w:sz w:val="27"/>
          <w:szCs w:val="27"/>
          <w:lang w:eastAsia="ro-RO"/>
        </w:rPr>
      </w:pPr>
      <w:r w:rsidRPr="00AE02D5">
        <w:rPr>
          <w:b/>
          <w:i/>
          <w:sz w:val="27"/>
          <w:szCs w:val="27"/>
          <w:lang w:eastAsia="ro-RO"/>
        </w:rPr>
        <w:t xml:space="preserve">Secţiunea a 5-a </w:t>
      </w:r>
    </w:p>
    <w:p w:rsidR="00E71ED2" w:rsidRDefault="00E71ED2" w:rsidP="00C36014">
      <w:pPr>
        <w:ind w:right="-755"/>
        <w:jc w:val="center"/>
        <w:rPr>
          <w:b/>
          <w:i/>
          <w:sz w:val="27"/>
          <w:szCs w:val="27"/>
          <w:lang w:eastAsia="ro-RO"/>
        </w:rPr>
      </w:pPr>
      <w:r w:rsidRPr="00AE02D5">
        <w:rPr>
          <w:b/>
          <w:i/>
          <w:sz w:val="27"/>
          <w:szCs w:val="27"/>
          <w:lang w:eastAsia="ro-RO"/>
        </w:rPr>
        <w:t>Efectele prezentului act normativ asupra legislaţiei în vigoare</w:t>
      </w:r>
    </w:p>
    <w:p w:rsidR="00AE02D5" w:rsidRPr="00AE02D5" w:rsidRDefault="00AE02D5" w:rsidP="00C36014">
      <w:pPr>
        <w:ind w:right="-755"/>
        <w:jc w:val="center"/>
        <w:rPr>
          <w:b/>
          <w:i/>
          <w:sz w:val="27"/>
          <w:szCs w:val="27"/>
          <w:lang w:eastAsia="ro-RO"/>
        </w:rPr>
      </w:pPr>
    </w:p>
    <w:p w:rsidR="00E71ED2" w:rsidRPr="00AE02D5" w:rsidRDefault="00E71ED2" w:rsidP="00C36014">
      <w:pPr>
        <w:ind w:right="-755"/>
        <w:jc w:val="center"/>
        <w:rPr>
          <w:b/>
          <w:i/>
          <w:sz w:val="27"/>
          <w:szCs w:val="27"/>
          <w:lang w:eastAsia="ro-RO"/>
        </w:rPr>
      </w:pP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8"/>
        <w:gridCol w:w="6478"/>
      </w:tblGrid>
      <w:tr w:rsidR="00E71ED2" w:rsidRPr="00AE02D5" w:rsidTr="00AE02D5">
        <w:trPr>
          <w:jc w:val="center"/>
        </w:trPr>
        <w:tc>
          <w:tcPr>
            <w:tcW w:w="3228"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jc w:val="both"/>
              <w:rPr>
                <w:sz w:val="27"/>
                <w:szCs w:val="27"/>
              </w:rPr>
            </w:pPr>
            <w:r w:rsidRPr="00AE02D5">
              <w:rPr>
                <w:sz w:val="27"/>
                <w:szCs w:val="27"/>
                <w:lang w:eastAsia="ro-RO"/>
              </w:rPr>
              <w:t xml:space="preserve">1.Măsuri normative necesare pentru aplicarea prevederilor </w:t>
            </w:r>
            <w:r w:rsidR="00C36014">
              <w:rPr>
                <w:sz w:val="27"/>
                <w:szCs w:val="27"/>
                <w:lang w:eastAsia="ro-RO"/>
              </w:rPr>
              <w:t>prezentului</w:t>
            </w:r>
            <w:r w:rsidRPr="00AE02D5">
              <w:rPr>
                <w:sz w:val="27"/>
                <w:szCs w:val="27"/>
                <w:lang w:eastAsia="ro-RO"/>
              </w:rPr>
              <w:t xml:space="preserve"> act normativ:</w:t>
            </w:r>
          </w:p>
          <w:p w:rsidR="00E71ED2" w:rsidRPr="00AE02D5" w:rsidRDefault="00E71ED2" w:rsidP="00C36014">
            <w:pPr>
              <w:jc w:val="both"/>
              <w:rPr>
                <w:sz w:val="27"/>
                <w:szCs w:val="27"/>
                <w:lang w:eastAsia="ro-RO"/>
              </w:rPr>
            </w:pPr>
            <w:r w:rsidRPr="00AE02D5">
              <w:rPr>
                <w:sz w:val="27"/>
                <w:szCs w:val="27"/>
                <w:lang w:eastAsia="ro-RO"/>
              </w:rPr>
              <w:t xml:space="preserve">a) acte normative în vigoare ce vor fi modificate sau abrogate, ca urmare a intrării în vigoare a </w:t>
            </w:r>
            <w:r w:rsidR="00C36014">
              <w:rPr>
                <w:sz w:val="27"/>
                <w:szCs w:val="27"/>
                <w:lang w:eastAsia="ro-RO"/>
              </w:rPr>
              <w:t>prezentului</w:t>
            </w:r>
            <w:r w:rsidRPr="00AE02D5">
              <w:rPr>
                <w:sz w:val="27"/>
                <w:szCs w:val="27"/>
                <w:lang w:eastAsia="ro-RO"/>
              </w:rPr>
              <w:t xml:space="preserve"> act normativ;</w:t>
            </w:r>
          </w:p>
          <w:p w:rsidR="00E71ED2" w:rsidRPr="00AE02D5" w:rsidRDefault="00E71ED2" w:rsidP="00C36014">
            <w:pPr>
              <w:jc w:val="both"/>
              <w:rPr>
                <w:sz w:val="27"/>
                <w:szCs w:val="27"/>
              </w:rPr>
            </w:pPr>
            <w:r w:rsidRPr="00AE02D5">
              <w:rPr>
                <w:sz w:val="27"/>
                <w:szCs w:val="27"/>
                <w:lang w:eastAsia="ro-RO"/>
              </w:rPr>
              <w:t>b) acte normative ce urmează a fi elaborate în vederea implementării noilor dispoziţii.</w:t>
            </w:r>
          </w:p>
        </w:tc>
        <w:tc>
          <w:tcPr>
            <w:tcW w:w="6480" w:type="dxa"/>
            <w:tcBorders>
              <w:top w:val="single" w:sz="4" w:space="0" w:color="auto"/>
              <w:left w:val="single" w:sz="4" w:space="0" w:color="auto"/>
              <w:bottom w:val="single" w:sz="4" w:space="0" w:color="auto"/>
              <w:right w:val="single" w:sz="4" w:space="0" w:color="auto"/>
            </w:tcBorders>
          </w:tcPr>
          <w:p w:rsidR="00E71ED2" w:rsidRPr="00AE02D5" w:rsidRDefault="00E71ED2" w:rsidP="00C36014">
            <w:pPr>
              <w:rPr>
                <w:sz w:val="27"/>
                <w:szCs w:val="27"/>
              </w:rPr>
            </w:pPr>
            <w:r w:rsidRPr="00AE02D5">
              <w:rPr>
                <w:sz w:val="27"/>
                <w:szCs w:val="27"/>
                <w:lang w:eastAsia="ro-RO"/>
              </w:rPr>
              <w:t>Prezentul act normativ nu se referă la acest subiect.</w:t>
            </w:r>
          </w:p>
          <w:p w:rsidR="00E71ED2" w:rsidRPr="00AE02D5" w:rsidRDefault="00E71ED2" w:rsidP="00C36014">
            <w:pPr>
              <w:rPr>
                <w:sz w:val="27"/>
                <w:szCs w:val="27"/>
                <w:lang w:eastAsia="ro-RO"/>
              </w:rPr>
            </w:pPr>
          </w:p>
          <w:p w:rsidR="00E71ED2" w:rsidRPr="00AE02D5" w:rsidRDefault="00E71ED2" w:rsidP="00C36014">
            <w:pPr>
              <w:rPr>
                <w:sz w:val="27"/>
                <w:szCs w:val="27"/>
                <w:lang w:eastAsia="ro-RO"/>
              </w:rPr>
            </w:pPr>
          </w:p>
          <w:p w:rsidR="00E71ED2" w:rsidRPr="00AE02D5" w:rsidRDefault="00E71ED2" w:rsidP="00C36014">
            <w:pPr>
              <w:rPr>
                <w:sz w:val="27"/>
                <w:szCs w:val="27"/>
                <w:lang w:eastAsia="ro-RO"/>
              </w:rPr>
            </w:pPr>
          </w:p>
          <w:p w:rsidR="00E71ED2" w:rsidRPr="00AE02D5" w:rsidRDefault="00E71ED2" w:rsidP="00C36014">
            <w:pPr>
              <w:rPr>
                <w:sz w:val="27"/>
                <w:szCs w:val="27"/>
                <w:lang w:eastAsia="ro-RO"/>
              </w:rPr>
            </w:pPr>
          </w:p>
          <w:p w:rsidR="00E71ED2" w:rsidRPr="00AE02D5" w:rsidRDefault="00E71ED2" w:rsidP="00C36014">
            <w:pPr>
              <w:rPr>
                <w:sz w:val="27"/>
                <w:szCs w:val="27"/>
                <w:lang w:eastAsia="ro-RO"/>
              </w:rPr>
            </w:pPr>
          </w:p>
          <w:p w:rsidR="00E71ED2" w:rsidRPr="00AE02D5" w:rsidRDefault="00E71ED2" w:rsidP="00C36014">
            <w:pPr>
              <w:rPr>
                <w:sz w:val="27"/>
                <w:szCs w:val="27"/>
                <w:lang w:eastAsia="ro-RO"/>
              </w:rPr>
            </w:pPr>
          </w:p>
          <w:p w:rsidR="00E71ED2" w:rsidRPr="00AE02D5" w:rsidRDefault="00E71ED2" w:rsidP="00C36014">
            <w:pPr>
              <w:rPr>
                <w:sz w:val="27"/>
                <w:szCs w:val="27"/>
                <w:lang w:eastAsia="ro-RO"/>
              </w:rPr>
            </w:pPr>
          </w:p>
          <w:p w:rsidR="00E71ED2" w:rsidRPr="00AE02D5" w:rsidRDefault="00E71ED2" w:rsidP="00C36014">
            <w:pPr>
              <w:rPr>
                <w:sz w:val="27"/>
                <w:szCs w:val="27"/>
                <w:lang w:eastAsia="ro-RO"/>
              </w:rPr>
            </w:pPr>
          </w:p>
          <w:p w:rsidR="00E71ED2" w:rsidRPr="00AE02D5" w:rsidRDefault="00E71ED2" w:rsidP="00C36014">
            <w:pPr>
              <w:rPr>
                <w:sz w:val="27"/>
                <w:szCs w:val="27"/>
                <w:lang w:eastAsia="ro-RO"/>
              </w:rPr>
            </w:pPr>
          </w:p>
          <w:p w:rsidR="00E71ED2" w:rsidRPr="00AE02D5" w:rsidRDefault="00E71ED2" w:rsidP="00C36014">
            <w:pPr>
              <w:rPr>
                <w:sz w:val="27"/>
                <w:szCs w:val="27"/>
                <w:lang w:eastAsia="ro-RO"/>
              </w:rPr>
            </w:pPr>
          </w:p>
          <w:p w:rsidR="00E71ED2" w:rsidRPr="00AE02D5" w:rsidRDefault="00E71ED2" w:rsidP="00C36014">
            <w:pPr>
              <w:jc w:val="both"/>
              <w:rPr>
                <w:sz w:val="27"/>
                <w:szCs w:val="27"/>
              </w:rPr>
            </w:pPr>
          </w:p>
        </w:tc>
      </w:tr>
      <w:tr w:rsidR="00E71ED2" w:rsidRPr="00AE02D5" w:rsidTr="00AE02D5">
        <w:trPr>
          <w:jc w:val="center"/>
        </w:trPr>
        <w:tc>
          <w:tcPr>
            <w:tcW w:w="3228"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jc w:val="both"/>
              <w:rPr>
                <w:sz w:val="27"/>
                <w:szCs w:val="27"/>
              </w:rPr>
            </w:pPr>
            <w:r w:rsidRPr="00AE02D5">
              <w:rPr>
                <w:sz w:val="27"/>
                <w:szCs w:val="27"/>
                <w:lang w:eastAsia="ro-RO"/>
              </w:rPr>
              <w:t>2. Conformitatea  prezentului act normativ cu legislaţia comunitară în cazul proiectelor ce transpun prevederi comunitare</w:t>
            </w:r>
          </w:p>
        </w:tc>
        <w:tc>
          <w:tcPr>
            <w:tcW w:w="6480"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Prezentul act normativ nu se referă la acest subiect.</w:t>
            </w:r>
          </w:p>
        </w:tc>
      </w:tr>
      <w:tr w:rsidR="00E71ED2" w:rsidRPr="00AE02D5" w:rsidTr="00AE02D5">
        <w:trPr>
          <w:jc w:val="center"/>
        </w:trPr>
        <w:tc>
          <w:tcPr>
            <w:tcW w:w="3228"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3. Măsuri normative necesare aplicării directe a actelor normative comunitare</w:t>
            </w:r>
          </w:p>
        </w:tc>
        <w:tc>
          <w:tcPr>
            <w:tcW w:w="6480"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Prezentul act normativ nu se referă la acest subiect.</w:t>
            </w:r>
          </w:p>
        </w:tc>
      </w:tr>
      <w:tr w:rsidR="00E71ED2" w:rsidRPr="00AE02D5" w:rsidTr="00AE02D5">
        <w:trPr>
          <w:jc w:val="center"/>
        </w:trPr>
        <w:tc>
          <w:tcPr>
            <w:tcW w:w="3228"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4. Hotărâri ale Curţii de Justiţie a Uniunii Europene</w:t>
            </w:r>
          </w:p>
        </w:tc>
        <w:tc>
          <w:tcPr>
            <w:tcW w:w="6480"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Prezentul act normativ nu se referă la acest subiect.</w:t>
            </w:r>
          </w:p>
        </w:tc>
      </w:tr>
      <w:tr w:rsidR="00E71ED2" w:rsidRPr="00AE02D5" w:rsidTr="00AE02D5">
        <w:trPr>
          <w:jc w:val="center"/>
        </w:trPr>
        <w:tc>
          <w:tcPr>
            <w:tcW w:w="3228"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jc w:val="both"/>
              <w:rPr>
                <w:sz w:val="27"/>
                <w:szCs w:val="27"/>
              </w:rPr>
            </w:pPr>
            <w:r w:rsidRPr="00AE02D5">
              <w:rPr>
                <w:sz w:val="27"/>
                <w:szCs w:val="27"/>
                <w:lang w:eastAsia="ro-RO"/>
              </w:rPr>
              <w:t>5. Alte acte normative şi/sau documente internaţionale din care decurg angajamente</w:t>
            </w:r>
          </w:p>
        </w:tc>
        <w:tc>
          <w:tcPr>
            <w:tcW w:w="6480"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Prezentul act normativ nu se referă la acest subiect.</w:t>
            </w:r>
          </w:p>
        </w:tc>
      </w:tr>
      <w:tr w:rsidR="00E71ED2" w:rsidRPr="00AE02D5" w:rsidTr="00AE02D5">
        <w:trPr>
          <w:jc w:val="center"/>
        </w:trPr>
        <w:tc>
          <w:tcPr>
            <w:tcW w:w="3228"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lastRenderedPageBreak/>
              <w:t>6.Alte informaţii</w:t>
            </w:r>
          </w:p>
        </w:tc>
        <w:tc>
          <w:tcPr>
            <w:tcW w:w="6480"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Nu au fost identificate</w:t>
            </w:r>
          </w:p>
        </w:tc>
      </w:tr>
    </w:tbl>
    <w:p w:rsidR="00E71ED2" w:rsidRDefault="00E71ED2" w:rsidP="00C36014">
      <w:pPr>
        <w:jc w:val="both"/>
        <w:rPr>
          <w:sz w:val="27"/>
          <w:szCs w:val="27"/>
        </w:rPr>
      </w:pPr>
    </w:p>
    <w:p w:rsidR="00AE02D5" w:rsidRPr="00AE02D5" w:rsidRDefault="00AE02D5" w:rsidP="00C36014">
      <w:pPr>
        <w:jc w:val="both"/>
        <w:rPr>
          <w:sz w:val="27"/>
          <w:szCs w:val="27"/>
        </w:rPr>
      </w:pPr>
    </w:p>
    <w:p w:rsidR="00E71ED2" w:rsidRPr="00AE02D5" w:rsidRDefault="00E71ED2" w:rsidP="00C36014">
      <w:pPr>
        <w:ind w:right="29"/>
        <w:jc w:val="center"/>
        <w:rPr>
          <w:b/>
          <w:i/>
          <w:sz w:val="27"/>
          <w:szCs w:val="27"/>
          <w:lang w:eastAsia="ro-RO"/>
        </w:rPr>
      </w:pPr>
      <w:r w:rsidRPr="00AE02D5">
        <w:rPr>
          <w:b/>
          <w:i/>
          <w:sz w:val="27"/>
          <w:szCs w:val="27"/>
          <w:lang w:eastAsia="ro-RO"/>
        </w:rPr>
        <w:t xml:space="preserve">Secţiunea a 6-a </w:t>
      </w:r>
    </w:p>
    <w:p w:rsidR="00E71ED2" w:rsidRPr="00AE02D5" w:rsidRDefault="00E71ED2" w:rsidP="00C36014">
      <w:pPr>
        <w:ind w:right="29"/>
        <w:jc w:val="center"/>
        <w:rPr>
          <w:b/>
          <w:i/>
          <w:sz w:val="27"/>
          <w:szCs w:val="27"/>
          <w:lang w:eastAsia="ro-RO"/>
        </w:rPr>
      </w:pPr>
      <w:r w:rsidRPr="00AE02D5">
        <w:rPr>
          <w:b/>
          <w:i/>
          <w:sz w:val="27"/>
          <w:szCs w:val="27"/>
          <w:lang w:eastAsia="ro-RO"/>
        </w:rPr>
        <w:t>Consultările efectuate în vederea elaborării prezentului act normativ</w:t>
      </w:r>
    </w:p>
    <w:p w:rsidR="00E71ED2" w:rsidRPr="00AE02D5" w:rsidRDefault="00E71ED2" w:rsidP="00C36014">
      <w:pPr>
        <w:ind w:right="29"/>
        <w:jc w:val="both"/>
        <w:rPr>
          <w:sz w:val="27"/>
          <w:szCs w:val="27"/>
          <w:lang w:eastAsia="ro-RO"/>
        </w:rPr>
      </w:pP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68"/>
        <w:gridCol w:w="6838"/>
      </w:tblGrid>
      <w:tr w:rsidR="00E71ED2" w:rsidRPr="00AE02D5" w:rsidTr="00AE02D5">
        <w:trPr>
          <w:jc w:val="center"/>
        </w:trPr>
        <w:tc>
          <w:tcPr>
            <w:tcW w:w="2868"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jc w:val="both"/>
              <w:rPr>
                <w:sz w:val="27"/>
                <w:szCs w:val="27"/>
              </w:rPr>
            </w:pPr>
            <w:r w:rsidRPr="00AE02D5">
              <w:rPr>
                <w:sz w:val="27"/>
                <w:szCs w:val="27"/>
                <w:lang w:eastAsia="ro-RO"/>
              </w:rPr>
              <w:t>1.Informaţii privind procesul de consultare cu organizaţii neguvernamentale, institute de cercetare şi alte organisme implicate</w:t>
            </w:r>
          </w:p>
        </w:tc>
        <w:tc>
          <w:tcPr>
            <w:tcW w:w="6840"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Prezentul act normativ nu se referă la acest subiect</w:t>
            </w:r>
          </w:p>
        </w:tc>
      </w:tr>
      <w:tr w:rsidR="00E71ED2" w:rsidRPr="00AE02D5" w:rsidTr="00AE02D5">
        <w:trPr>
          <w:jc w:val="center"/>
        </w:trPr>
        <w:tc>
          <w:tcPr>
            <w:tcW w:w="2868"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jc w:val="both"/>
              <w:rPr>
                <w:sz w:val="27"/>
                <w:szCs w:val="27"/>
              </w:rPr>
            </w:pPr>
            <w:r w:rsidRPr="00AE02D5">
              <w:rPr>
                <w:sz w:val="27"/>
                <w:szCs w:val="27"/>
                <w:lang w:eastAsia="ro-RO"/>
              </w:rPr>
              <w:t>2.Fundamentarea alegerii organizaţiilor cu care a avut loc consultarea, precum şi a modului în care activitatea acestor organizaţii este legată de obiectivul prezentului act normativ</w:t>
            </w:r>
          </w:p>
        </w:tc>
        <w:tc>
          <w:tcPr>
            <w:tcW w:w="6840"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Prezentul act normativ nu se referă la acest subiect</w:t>
            </w:r>
          </w:p>
        </w:tc>
      </w:tr>
      <w:tr w:rsidR="00E71ED2" w:rsidRPr="00AE02D5" w:rsidTr="00AE02D5">
        <w:trPr>
          <w:jc w:val="center"/>
        </w:trPr>
        <w:tc>
          <w:tcPr>
            <w:tcW w:w="2868"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jc w:val="both"/>
              <w:rPr>
                <w:sz w:val="27"/>
                <w:szCs w:val="27"/>
              </w:rPr>
            </w:pPr>
            <w:r w:rsidRPr="00AE02D5">
              <w:rPr>
                <w:sz w:val="27"/>
                <w:szCs w:val="27"/>
                <w:lang w:eastAsia="ro-RO"/>
              </w:rPr>
              <w:t>3.Consultările organizate cu autorităţile administraţiei publice locale, în situaţia în care prezentul act normativ are ca obiect activităţi ale acestor autorităţi, în condiţiile Hotărârii Guvernului nr. 521/2005 privind procedura de consultare a structurilor asociative ale autorităţilor administraţiei publice locale la elaborarea proiectelor de acte normative</w:t>
            </w:r>
          </w:p>
        </w:tc>
        <w:tc>
          <w:tcPr>
            <w:tcW w:w="6840"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jc w:val="both"/>
              <w:rPr>
                <w:sz w:val="27"/>
                <w:szCs w:val="27"/>
              </w:rPr>
            </w:pPr>
            <w:r w:rsidRPr="00AE02D5">
              <w:rPr>
                <w:sz w:val="27"/>
                <w:szCs w:val="27"/>
                <w:lang w:eastAsia="ro-RO"/>
              </w:rPr>
              <w:t>Prezentul act normativ nu se referă la acest subiect.</w:t>
            </w:r>
          </w:p>
        </w:tc>
      </w:tr>
      <w:tr w:rsidR="00E71ED2" w:rsidRPr="00AE02D5" w:rsidTr="00AE02D5">
        <w:trPr>
          <w:jc w:val="center"/>
        </w:trPr>
        <w:tc>
          <w:tcPr>
            <w:tcW w:w="2868"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jc w:val="both"/>
              <w:rPr>
                <w:sz w:val="27"/>
                <w:szCs w:val="27"/>
              </w:rPr>
            </w:pPr>
            <w:r w:rsidRPr="00AE02D5">
              <w:rPr>
                <w:sz w:val="27"/>
                <w:szCs w:val="27"/>
                <w:lang w:eastAsia="ro-RO"/>
              </w:rPr>
              <w:t xml:space="preserve">4.Consultările desfăşurate în cadrul consiliilor interministeriale, în conformitate cu prevederile Hotărârii </w:t>
            </w:r>
            <w:r w:rsidRPr="00AE02D5">
              <w:rPr>
                <w:sz w:val="27"/>
                <w:szCs w:val="27"/>
                <w:lang w:eastAsia="ro-RO"/>
              </w:rPr>
              <w:lastRenderedPageBreak/>
              <w:t>Guvernului nr. 750/2005 privind constituirea consiliilor interministeriale permanente</w:t>
            </w:r>
          </w:p>
        </w:tc>
        <w:tc>
          <w:tcPr>
            <w:tcW w:w="6840"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lastRenderedPageBreak/>
              <w:t>Prezentul act normativ nu se referă la acest subiect</w:t>
            </w:r>
          </w:p>
        </w:tc>
      </w:tr>
      <w:tr w:rsidR="00E71ED2" w:rsidRPr="00AE02D5" w:rsidTr="00AE02D5">
        <w:trPr>
          <w:jc w:val="center"/>
        </w:trPr>
        <w:tc>
          <w:tcPr>
            <w:tcW w:w="2868"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lastRenderedPageBreak/>
              <w:t>5.Informaţii privind avizarea de către:</w:t>
            </w:r>
          </w:p>
          <w:p w:rsidR="00E71ED2" w:rsidRPr="00AE02D5" w:rsidRDefault="00E71ED2" w:rsidP="00C36014">
            <w:pPr>
              <w:rPr>
                <w:sz w:val="27"/>
                <w:szCs w:val="27"/>
                <w:lang w:eastAsia="ro-RO"/>
              </w:rPr>
            </w:pPr>
            <w:r w:rsidRPr="00AE02D5">
              <w:rPr>
                <w:sz w:val="27"/>
                <w:szCs w:val="27"/>
                <w:lang w:eastAsia="ro-RO"/>
              </w:rPr>
              <w:t>a)Consiliul legislativ</w:t>
            </w:r>
          </w:p>
          <w:p w:rsidR="00E71ED2" w:rsidRPr="00AE02D5" w:rsidRDefault="00E71ED2" w:rsidP="00C36014">
            <w:pPr>
              <w:rPr>
                <w:sz w:val="27"/>
                <w:szCs w:val="27"/>
                <w:lang w:eastAsia="ro-RO"/>
              </w:rPr>
            </w:pPr>
            <w:r w:rsidRPr="00AE02D5">
              <w:rPr>
                <w:sz w:val="27"/>
                <w:szCs w:val="27"/>
                <w:lang w:eastAsia="ro-RO"/>
              </w:rPr>
              <w:t>b)Consiliul Suprem de Apărare a Ţării</w:t>
            </w:r>
          </w:p>
          <w:p w:rsidR="00E71ED2" w:rsidRPr="00AE02D5" w:rsidRDefault="00E71ED2" w:rsidP="00C36014">
            <w:pPr>
              <w:rPr>
                <w:sz w:val="27"/>
                <w:szCs w:val="27"/>
                <w:lang w:eastAsia="ro-RO"/>
              </w:rPr>
            </w:pPr>
            <w:r w:rsidRPr="00AE02D5">
              <w:rPr>
                <w:sz w:val="27"/>
                <w:szCs w:val="27"/>
                <w:lang w:eastAsia="ro-RO"/>
              </w:rPr>
              <w:t>c)Consiliul Economic şi Social</w:t>
            </w:r>
          </w:p>
          <w:p w:rsidR="00E71ED2" w:rsidRPr="00AE02D5" w:rsidRDefault="00E71ED2" w:rsidP="00C36014">
            <w:pPr>
              <w:rPr>
                <w:sz w:val="27"/>
                <w:szCs w:val="27"/>
                <w:lang w:eastAsia="ro-RO"/>
              </w:rPr>
            </w:pPr>
            <w:r w:rsidRPr="00AE02D5">
              <w:rPr>
                <w:sz w:val="27"/>
                <w:szCs w:val="27"/>
                <w:lang w:eastAsia="ro-RO"/>
              </w:rPr>
              <w:t xml:space="preserve">d)Consiliul Concurenţei </w:t>
            </w:r>
          </w:p>
          <w:p w:rsidR="00E71ED2" w:rsidRPr="00AE02D5" w:rsidRDefault="00E71ED2" w:rsidP="00C36014">
            <w:pPr>
              <w:rPr>
                <w:sz w:val="27"/>
                <w:szCs w:val="27"/>
              </w:rPr>
            </w:pPr>
            <w:r w:rsidRPr="00AE02D5">
              <w:rPr>
                <w:sz w:val="27"/>
                <w:szCs w:val="27"/>
                <w:lang w:eastAsia="ro-RO"/>
              </w:rPr>
              <w:t>e)Curtea de Conturi</w:t>
            </w:r>
          </w:p>
        </w:tc>
        <w:tc>
          <w:tcPr>
            <w:tcW w:w="6840" w:type="dxa"/>
            <w:tcBorders>
              <w:top w:val="single" w:sz="4" w:space="0" w:color="auto"/>
              <w:left w:val="single" w:sz="4" w:space="0" w:color="auto"/>
              <w:bottom w:val="single" w:sz="4" w:space="0" w:color="auto"/>
              <w:right w:val="single" w:sz="4" w:space="0" w:color="auto"/>
            </w:tcBorders>
          </w:tcPr>
          <w:p w:rsidR="00E71ED2" w:rsidRPr="00AE02D5" w:rsidRDefault="00E71ED2" w:rsidP="00C36014">
            <w:pPr>
              <w:rPr>
                <w:sz w:val="27"/>
                <w:szCs w:val="27"/>
                <w:lang w:eastAsia="ro-RO"/>
              </w:rPr>
            </w:pPr>
          </w:p>
          <w:p w:rsidR="00E71ED2" w:rsidRPr="00AE02D5" w:rsidRDefault="00E71ED2" w:rsidP="00C36014">
            <w:pPr>
              <w:jc w:val="both"/>
              <w:rPr>
                <w:sz w:val="27"/>
                <w:szCs w:val="27"/>
              </w:rPr>
            </w:pPr>
          </w:p>
        </w:tc>
      </w:tr>
      <w:tr w:rsidR="00E71ED2" w:rsidRPr="00AE02D5" w:rsidTr="00AE02D5">
        <w:trPr>
          <w:jc w:val="center"/>
        </w:trPr>
        <w:tc>
          <w:tcPr>
            <w:tcW w:w="2868"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6.Alte informaţii</w:t>
            </w:r>
          </w:p>
        </w:tc>
        <w:tc>
          <w:tcPr>
            <w:tcW w:w="6840"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Nu au fost identificate.</w:t>
            </w:r>
          </w:p>
        </w:tc>
      </w:tr>
    </w:tbl>
    <w:p w:rsidR="00E71ED2" w:rsidRDefault="00E71ED2" w:rsidP="00C36014">
      <w:pPr>
        <w:jc w:val="both"/>
        <w:rPr>
          <w:b/>
          <w:sz w:val="27"/>
          <w:szCs w:val="27"/>
        </w:rPr>
      </w:pPr>
    </w:p>
    <w:p w:rsidR="00AE02D5" w:rsidRPr="00AE02D5" w:rsidRDefault="00AE02D5" w:rsidP="00C36014">
      <w:pPr>
        <w:jc w:val="both"/>
        <w:rPr>
          <w:b/>
          <w:sz w:val="27"/>
          <w:szCs w:val="27"/>
        </w:rPr>
      </w:pPr>
    </w:p>
    <w:p w:rsidR="00E71ED2" w:rsidRPr="00AE02D5" w:rsidRDefault="00E71ED2" w:rsidP="00C36014">
      <w:pPr>
        <w:jc w:val="center"/>
        <w:rPr>
          <w:b/>
          <w:i/>
          <w:sz w:val="27"/>
          <w:szCs w:val="27"/>
          <w:lang w:eastAsia="ro-RO"/>
        </w:rPr>
      </w:pPr>
      <w:r w:rsidRPr="00AE02D5">
        <w:rPr>
          <w:b/>
          <w:i/>
          <w:sz w:val="27"/>
          <w:szCs w:val="27"/>
          <w:lang w:eastAsia="ro-RO"/>
        </w:rPr>
        <w:t xml:space="preserve">Secţiunea a 7-a </w:t>
      </w:r>
    </w:p>
    <w:p w:rsidR="00E71ED2" w:rsidRDefault="00E71ED2" w:rsidP="00C36014">
      <w:pPr>
        <w:jc w:val="center"/>
        <w:rPr>
          <w:b/>
          <w:i/>
          <w:sz w:val="27"/>
          <w:szCs w:val="27"/>
          <w:lang w:eastAsia="ro-RO"/>
        </w:rPr>
      </w:pPr>
      <w:r w:rsidRPr="00AE02D5">
        <w:rPr>
          <w:b/>
          <w:i/>
          <w:sz w:val="27"/>
          <w:szCs w:val="27"/>
          <w:lang w:eastAsia="ro-RO"/>
        </w:rPr>
        <w:t>Activităţi de informare publică privind elaborarea şi implementarea prezentului act normativ</w:t>
      </w:r>
    </w:p>
    <w:p w:rsidR="00AE02D5" w:rsidRPr="00AE02D5" w:rsidRDefault="00AE02D5" w:rsidP="00C36014">
      <w:pPr>
        <w:jc w:val="center"/>
        <w:rPr>
          <w:b/>
          <w:i/>
          <w:sz w:val="27"/>
          <w:szCs w:val="27"/>
          <w:lang w:eastAsia="ro-RO"/>
        </w:rPr>
      </w:pPr>
    </w:p>
    <w:p w:rsidR="00E71ED2" w:rsidRPr="00AE02D5" w:rsidRDefault="00E71ED2" w:rsidP="00C36014">
      <w:pPr>
        <w:jc w:val="both"/>
        <w:rPr>
          <w:b/>
          <w:sz w:val="27"/>
          <w:szCs w:val="27"/>
          <w:lang w:eastAsia="ro-RO"/>
        </w:rPr>
      </w:pP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67"/>
        <w:gridCol w:w="6239"/>
      </w:tblGrid>
      <w:tr w:rsidR="00E71ED2" w:rsidRPr="00AE02D5" w:rsidTr="00AE02D5">
        <w:trPr>
          <w:jc w:val="center"/>
        </w:trPr>
        <w:tc>
          <w:tcPr>
            <w:tcW w:w="3468"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jc w:val="both"/>
              <w:rPr>
                <w:sz w:val="27"/>
                <w:szCs w:val="27"/>
              </w:rPr>
            </w:pPr>
            <w:r w:rsidRPr="00AE02D5">
              <w:rPr>
                <w:sz w:val="27"/>
                <w:szCs w:val="27"/>
                <w:lang w:eastAsia="ro-RO"/>
              </w:rPr>
              <w:t>1.Informarea societăţii civile cu privire la necesitatea elaborării prezentului act normativ</w:t>
            </w:r>
          </w:p>
        </w:tc>
        <w:tc>
          <w:tcPr>
            <w:tcW w:w="6240"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jc w:val="both"/>
              <w:rPr>
                <w:i/>
                <w:sz w:val="27"/>
                <w:szCs w:val="27"/>
              </w:rPr>
            </w:pPr>
            <w:r w:rsidRPr="00AE02D5">
              <w:rPr>
                <w:sz w:val="27"/>
                <w:szCs w:val="27"/>
                <w:lang w:eastAsia="ro-RO"/>
              </w:rPr>
              <w:t>Prezentul act normativ nu se referă la acest subiect.</w:t>
            </w:r>
          </w:p>
        </w:tc>
      </w:tr>
      <w:tr w:rsidR="00E71ED2" w:rsidRPr="00AE02D5" w:rsidTr="00AE02D5">
        <w:trPr>
          <w:jc w:val="center"/>
        </w:trPr>
        <w:tc>
          <w:tcPr>
            <w:tcW w:w="3468"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jc w:val="both"/>
              <w:rPr>
                <w:sz w:val="27"/>
                <w:szCs w:val="27"/>
              </w:rPr>
            </w:pPr>
            <w:r w:rsidRPr="00AE02D5">
              <w:rPr>
                <w:sz w:val="27"/>
                <w:szCs w:val="27"/>
                <w:lang w:eastAsia="ro-RO"/>
              </w:rPr>
              <w:t xml:space="preserve">2.Informarea societăţii civile cu privire la eventualul impact asupra mediului în urma implementării </w:t>
            </w:r>
            <w:r w:rsidR="00AE02D5" w:rsidRPr="00AE02D5">
              <w:rPr>
                <w:sz w:val="27"/>
                <w:szCs w:val="27"/>
                <w:lang w:eastAsia="ro-RO"/>
              </w:rPr>
              <w:t>prezentului</w:t>
            </w:r>
            <w:r w:rsidRPr="00AE02D5">
              <w:rPr>
                <w:sz w:val="27"/>
                <w:szCs w:val="27"/>
                <w:lang w:eastAsia="ro-RO"/>
              </w:rPr>
              <w:t xml:space="preserve"> act normativ, precum şi efectele asupra sănătăţii şi securităţii cetăţeanului sau diversităţii biologice</w:t>
            </w:r>
          </w:p>
        </w:tc>
        <w:tc>
          <w:tcPr>
            <w:tcW w:w="6240"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jc w:val="both"/>
              <w:rPr>
                <w:sz w:val="27"/>
                <w:szCs w:val="27"/>
              </w:rPr>
            </w:pPr>
            <w:r w:rsidRPr="00AE02D5">
              <w:rPr>
                <w:sz w:val="27"/>
                <w:szCs w:val="27"/>
                <w:lang w:eastAsia="ro-RO"/>
              </w:rPr>
              <w:t>Prezentul act normativ nu se referă la acest subiect.</w:t>
            </w:r>
          </w:p>
        </w:tc>
      </w:tr>
      <w:tr w:rsidR="00E71ED2" w:rsidRPr="00AE02D5" w:rsidTr="00AE02D5">
        <w:trPr>
          <w:jc w:val="center"/>
        </w:trPr>
        <w:tc>
          <w:tcPr>
            <w:tcW w:w="3468"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3. Alte informaţii</w:t>
            </w:r>
          </w:p>
        </w:tc>
        <w:tc>
          <w:tcPr>
            <w:tcW w:w="6240"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 xml:space="preserve">Nu au fost identificate. </w:t>
            </w:r>
          </w:p>
        </w:tc>
      </w:tr>
    </w:tbl>
    <w:p w:rsidR="00E71ED2" w:rsidRPr="00AE02D5" w:rsidRDefault="00E71ED2" w:rsidP="00C36014">
      <w:pPr>
        <w:rPr>
          <w:b/>
          <w:sz w:val="27"/>
          <w:szCs w:val="27"/>
          <w:lang w:eastAsia="ro-RO"/>
        </w:rPr>
      </w:pPr>
    </w:p>
    <w:p w:rsidR="00AE02D5" w:rsidRPr="00AE02D5" w:rsidRDefault="00AE02D5" w:rsidP="00C36014">
      <w:pPr>
        <w:rPr>
          <w:b/>
          <w:sz w:val="27"/>
          <w:szCs w:val="27"/>
          <w:lang w:eastAsia="ro-RO"/>
        </w:rPr>
      </w:pPr>
    </w:p>
    <w:p w:rsidR="00E71ED2" w:rsidRPr="00AE02D5" w:rsidRDefault="00E71ED2" w:rsidP="00C36014">
      <w:pPr>
        <w:jc w:val="center"/>
        <w:rPr>
          <w:b/>
          <w:i/>
          <w:sz w:val="27"/>
          <w:szCs w:val="27"/>
          <w:lang w:eastAsia="ro-RO"/>
        </w:rPr>
      </w:pPr>
      <w:r w:rsidRPr="00AE02D5">
        <w:rPr>
          <w:b/>
          <w:i/>
          <w:sz w:val="27"/>
          <w:szCs w:val="27"/>
          <w:lang w:eastAsia="ro-RO"/>
        </w:rPr>
        <w:t>Secţiunea a 8- a</w:t>
      </w:r>
    </w:p>
    <w:p w:rsidR="00E71ED2" w:rsidRPr="00AE02D5" w:rsidRDefault="00E71ED2" w:rsidP="00C36014">
      <w:pPr>
        <w:jc w:val="center"/>
        <w:rPr>
          <w:b/>
          <w:i/>
          <w:sz w:val="27"/>
          <w:szCs w:val="27"/>
          <w:lang w:eastAsia="ro-RO"/>
        </w:rPr>
      </w:pPr>
      <w:r w:rsidRPr="00AE02D5">
        <w:rPr>
          <w:b/>
          <w:i/>
          <w:sz w:val="27"/>
          <w:szCs w:val="27"/>
          <w:lang w:eastAsia="ro-RO"/>
        </w:rPr>
        <w:t xml:space="preserve"> Măsuri de implementare</w:t>
      </w:r>
    </w:p>
    <w:p w:rsidR="00AE02D5" w:rsidRPr="00AE02D5" w:rsidRDefault="00AE02D5" w:rsidP="00C36014">
      <w:pPr>
        <w:jc w:val="center"/>
        <w:rPr>
          <w:b/>
          <w:i/>
          <w:sz w:val="27"/>
          <w:szCs w:val="27"/>
          <w:lang w:eastAsia="ro-RO"/>
        </w:rPr>
      </w:pP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7"/>
        <w:gridCol w:w="5999"/>
      </w:tblGrid>
      <w:tr w:rsidR="00E71ED2" w:rsidRPr="00AE02D5" w:rsidTr="00AE02D5">
        <w:trPr>
          <w:jc w:val="center"/>
        </w:trPr>
        <w:tc>
          <w:tcPr>
            <w:tcW w:w="3708"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 xml:space="preserve">1.Măsuri de punere în aplicare a </w:t>
            </w:r>
            <w:r w:rsidR="00AE02D5" w:rsidRPr="00AE02D5">
              <w:rPr>
                <w:sz w:val="27"/>
                <w:szCs w:val="27"/>
                <w:lang w:eastAsia="ro-RO"/>
              </w:rPr>
              <w:t>prezentului</w:t>
            </w:r>
            <w:r w:rsidRPr="00AE02D5">
              <w:rPr>
                <w:sz w:val="27"/>
                <w:szCs w:val="27"/>
                <w:lang w:eastAsia="ro-RO"/>
              </w:rPr>
              <w:t xml:space="preserve"> act normativ de către autorităţile administrative publice centrale şi/sau locale-înfiinţarea sau extinderea </w:t>
            </w:r>
            <w:r w:rsidRPr="00AE02D5">
              <w:rPr>
                <w:sz w:val="27"/>
                <w:szCs w:val="27"/>
                <w:lang w:eastAsia="ro-RO"/>
              </w:rPr>
              <w:lastRenderedPageBreak/>
              <w:t>competenţei instituţiilor existente</w:t>
            </w:r>
          </w:p>
        </w:tc>
        <w:tc>
          <w:tcPr>
            <w:tcW w:w="6000" w:type="dxa"/>
            <w:tcBorders>
              <w:top w:val="single" w:sz="4" w:space="0" w:color="auto"/>
              <w:left w:val="single" w:sz="4" w:space="0" w:color="auto"/>
              <w:bottom w:val="single" w:sz="4" w:space="0" w:color="auto"/>
              <w:right w:val="single" w:sz="4" w:space="0" w:color="auto"/>
            </w:tcBorders>
            <w:hideMark/>
          </w:tcPr>
          <w:p w:rsidR="00E71ED2" w:rsidRPr="00AE02D5" w:rsidRDefault="00AE02D5" w:rsidP="00C36014">
            <w:pPr>
              <w:jc w:val="both"/>
              <w:rPr>
                <w:sz w:val="27"/>
                <w:szCs w:val="27"/>
              </w:rPr>
            </w:pPr>
            <w:r w:rsidRPr="00AE02D5">
              <w:rPr>
                <w:sz w:val="27"/>
                <w:szCs w:val="27"/>
                <w:lang w:eastAsia="ro-RO"/>
              </w:rPr>
              <w:lastRenderedPageBreak/>
              <w:t xml:space="preserve">Prezentul </w:t>
            </w:r>
            <w:r w:rsidR="00E71ED2" w:rsidRPr="00AE02D5">
              <w:rPr>
                <w:sz w:val="27"/>
                <w:szCs w:val="27"/>
                <w:lang w:eastAsia="ro-RO"/>
              </w:rPr>
              <w:t>act normativ nu se referă la acest subiect.</w:t>
            </w:r>
          </w:p>
        </w:tc>
      </w:tr>
      <w:tr w:rsidR="00E71ED2" w:rsidRPr="00AE02D5" w:rsidTr="00AE02D5">
        <w:trPr>
          <w:jc w:val="center"/>
        </w:trPr>
        <w:tc>
          <w:tcPr>
            <w:tcW w:w="3708"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lastRenderedPageBreak/>
              <w:t>2.Alte informaţii</w:t>
            </w:r>
          </w:p>
        </w:tc>
        <w:tc>
          <w:tcPr>
            <w:tcW w:w="6000" w:type="dxa"/>
            <w:tcBorders>
              <w:top w:val="single" w:sz="4" w:space="0" w:color="auto"/>
              <w:left w:val="single" w:sz="4" w:space="0" w:color="auto"/>
              <w:bottom w:val="single" w:sz="4" w:space="0" w:color="auto"/>
              <w:right w:val="single" w:sz="4" w:space="0" w:color="auto"/>
            </w:tcBorders>
            <w:hideMark/>
          </w:tcPr>
          <w:p w:rsidR="00E71ED2" w:rsidRPr="00AE02D5" w:rsidRDefault="00E71ED2" w:rsidP="00C36014">
            <w:pPr>
              <w:rPr>
                <w:sz w:val="27"/>
                <w:szCs w:val="27"/>
              </w:rPr>
            </w:pPr>
            <w:r w:rsidRPr="00AE02D5">
              <w:rPr>
                <w:sz w:val="27"/>
                <w:szCs w:val="27"/>
                <w:lang w:eastAsia="ro-RO"/>
              </w:rPr>
              <w:t xml:space="preserve">Nu au fost identificate. </w:t>
            </w:r>
          </w:p>
        </w:tc>
      </w:tr>
    </w:tbl>
    <w:p w:rsidR="00AE02D5" w:rsidRPr="00AE02D5" w:rsidRDefault="00AE02D5" w:rsidP="00AE02D5">
      <w:pPr>
        <w:ind w:firstLine="708"/>
        <w:jc w:val="both"/>
        <w:rPr>
          <w:bCs/>
          <w:sz w:val="27"/>
          <w:szCs w:val="27"/>
          <w:lang w:val="en-US"/>
        </w:rPr>
      </w:pPr>
      <w:r w:rsidRPr="00AE02D5">
        <w:rPr>
          <w:sz w:val="27"/>
          <w:szCs w:val="27"/>
        </w:rPr>
        <w:t>Faţă de cele prezentate, a fost promovată prezenta Hotărâre a Guvernului pentru aprobarea înscrierii în inventarul centralizat al bunurilor din domeniul public al statului a unui imobil și darea acestuia în administrarea Agenției Naționale de Cadastru și Publicitate Imobiliară pentru Oficiul de Cadastru și Publicitate Imobiliară Brașov.</w:t>
      </w:r>
    </w:p>
    <w:p w:rsidR="00AE02D5" w:rsidRPr="00AE02D5" w:rsidRDefault="00AE02D5" w:rsidP="00AE02D5">
      <w:pPr>
        <w:autoSpaceDE w:val="0"/>
        <w:autoSpaceDN w:val="0"/>
        <w:adjustRightInd w:val="0"/>
        <w:jc w:val="both"/>
        <w:rPr>
          <w:sz w:val="27"/>
          <w:szCs w:val="27"/>
          <w:lang w:eastAsia="ro-RO"/>
        </w:rPr>
      </w:pPr>
    </w:p>
    <w:p w:rsidR="00AE02D5" w:rsidRPr="00AE02D5" w:rsidRDefault="00AE02D5" w:rsidP="00AE02D5">
      <w:pPr>
        <w:autoSpaceDE w:val="0"/>
        <w:autoSpaceDN w:val="0"/>
        <w:adjustRightInd w:val="0"/>
        <w:jc w:val="both"/>
        <w:rPr>
          <w:sz w:val="27"/>
          <w:szCs w:val="27"/>
          <w:lang w:eastAsia="ro-RO"/>
        </w:rPr>
      </w:pPr>
    </w:p>
    <w:p w:rsidR="00AE02D5" w:rsidRPr="00AE02D5" w:rsidRDefault="00AE02D5" w:rsidP="00AE02D5">
      <w:pPr>
        <w:autoSpaceDE w:val="0"/>
        <w:autoSpaceDN w:val="0"/>
        <w:adjustRightInd w:val="0"/>
        <w:jc w:val="both"/>
        <w:rPr>
          <w:sz w:val="27"/>
          <w:szCs w:val="27"/>
          <w:lang w:eastAsia="ro-RO"/>
        </w:rPr>
      </w:pPr>
    </w:p>
    <w:p w:rsidR="00AE02D5" w:rsidRPr="00AE02D5" w:rsidRDefault="00AE02D5" w:rsidP="00AE02D5">
      <w:pPr>
        <w:autoSpaceDE w:val="0"/>
        <w:autoSpaceDN w:val="0"/>
        <w:adjustRightInd w:val="0"/>
        <w:jc w:val="both"/>
        <w:rPr>
          <w:sz w:val="27"/>
          <w:szCs w:val="27"/>
          <w:lang w:eastAsia="ro-RO"/>
        </w:rPr>
      </w:pPr>
    </w:p>
    <w:p w:rsidR="00AE02D5" w:rsidRPr="00AE02D5" w:rsidRDefault="00AE02D5" w:rsidP="00AE02D5">
      <w:pPr>
        <w:autoSpaceDE w:val="0"/>
        <w:autoSpaceDN w:val="0"/>
        <w:adjustRightInd w:val="0"/>
        <w:jc w:val="both"/>
        <w:rPr>
          <w:sz w:val="27"/>
          <w:szCs w:val="27"/>
          <w:lang w:eastAsia="ro-RO"/>
        </w:rPr>
      </w:pPr>
    </w:p>
    <w:tbl>
      <w:tblPr>
        <w:tblStyle w:val="TableGrid"/>
        <w:tblpPr w:leftFromText="180" w:rightFromText="180" w:vertAnchor="text" w:tblpY="-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4"/>
      </w:tblGrid>
      <w:tr w:rsidR="00AE02D5" w:rsidRPr="00AE02D5" w:rsidTr="00EF2623">
        <w:tc>
          <w:tcPr>
            <w:tcW w:w="4644" w:type="dxa"/>
          </w:tcPr>
          <w:p w:rsidR="00AE02D5" w:rsidRPr="00AE02D5" w:rsidRDefault="00AE02D5" w:rsidP="00AE02D5">
            <w:pPr>
              <w:autoSpaceDE w:val="0"/>
              <w:autoSpaceDN w:val="0"/>
              <w:adjustRightInd w:val="0"/>
              <w:jc w:val="center"/>
              <w:rPr>
                <w:bCs/>
                <w:color w:val="000000"/>
                <w:sz w:val="27"/>
                <w:szCs w:val="27"/>
                <w:u w:val="single"/>
              </w:rPr>
            </w:pPr>
          </w:p>
          <w:p w:rsidR="00AE02D5" w:rsidRPr="00AE02D5" w:rsidRDefault="00AE02D5" w:rsidP="00AE02D5">
            <w:pPr>
              <w:jc w:val="center"/>
              <w:rPr>
                <w:bCs/>
                <w:color w:val="000000"/>
                <w:sz w:val="27"/>
                <w:szCs w:val="27"/>
              </w:rPr>
            </w:pPr>
            <w:r w:rsidRPr="00AE02D5">
              <w:rPr>
                <w:bCs/>
                <w:color w:val="000000"/>
                <w:sz w:val="27"/>
                <w:szCs w:val="27"/>
              </w:rPr>
              <w:t>Secretarul general al Guvernului</w:t>
            </w:r>
          </w:p>
          <w:p w:rsidR="00AE02D5" w:rsidRPr="00AE02D5" w:rsidRDefault="00AE02D5" w:rsidP="00AE02D5">
            <w:pPr>
              <w:jc w:val="center"/>
              <w:rPr>
                <w:b/>
                <w:color w:val="000000"/>
                <w:sz w:val="27"/>
                <w:szCs w:val="27"/>
              </w:rPr>
            </w:pPr>
          </w:p>
          <w:p w:rsidR="00AE02D5" w:rsidRPr="00AE02D5" w:rsidRDefault="00AE02D5" w:rsidP="00AE02D5">
            <w:pPr>
              <w:rPr>
                <w:b/>
                <w:color w:val="000000"/>
                <w:sz w:val="27"/>
                <w:szCs w:val="27"/>
              </w:rPr>
            </w:pPr>
          </w:p>
          <w:p w:rsidR="00AE02D5" w:rsidRPr="00AE02D5" w:rsidRDefault="00AE02D5" w:rsidP="00AE02D5">
            <w:pPr>
              <w:jc w:val="center"/>
              <w:rPr>
                <w:b/>
                <w:color w:val="000000"/>
                <w:sz w:val="27"/>
                <w:szCs w:val="27"/>
              </w:rPr>
            </w:pPr>
          </w:p>
          <w:p w:rsidR="00AE02D5" w:rsidRPr="00AE02D5" w:rsidRDefault="00AE02D5" w:rsidP="00AE02D5">
            <w:pPr>
              <w:jc w:val="center"/>
              <w:rPr>
                <w:b/>
                <w:bCs/>
                <w:color w:val="000000"/>
                <w:sz w:val="27"/>
                <w:szCs w:val="27"/>
              </w:rPr>
            </w:pPr>
            <w:r w:rsidRPr="00AE02D5">
              <w:rPr>
                <w:b/>
                <w:color w:val="000000"/>
                <w:sz w:val="27"/>
                <w:szCs w:val="27"/>
              </w:rPr>
              <w:t>Ion Moraru</w:t>
            </w:r>
          </w:p>
          <w:p w:rsidR="00AE02D5" w:rsidRPr="00AE02D5" w:rsidRDefault="00AE02D5" w:rsidP="00AE02D5">
            <w:pPr>
              <w:jc w:val="center"/>
              <w:rPr>
                <w:rFonts w:eastAsia="Calibri"/>
                <w:sz w:val="27"/>
                <w:szCs w:val="27"/>
              </w:rPr>
            </w:pPr>
          </w:p>
        </w:tc>
        <w:tc>
          <w:tcPr>
            <w:tcW w:w="4644" w:type="dxa"/>
          </w:tcPr>
          <w:p w:rsidR="00AE02D5" w:rsidRPr="00AE02D5" w:rsidRDefault="00AE02D5" w:rsidP="00AE02D5">
            <w:pPr>
              <w:jc w:val="center"/>
              <w:rPr>
                <w:bCs/>
                <w:color w:val="000000"/>
                <w:sz w:val="27"/>
                <w:szCs w:val="27"/>
              </w:rPr>
            </w:pPr>
          </w:p>
          <w:p w:rsidR="00AE02D5" w:rsidRPr="00AE02D5" w:rsidRDefault="00AE02D5" w:rsidP="00AE02D5">
            <w:pPr>
              <w:jc w:val="center"/>
              <w:rPr>
                <w:bCs/>
                <w:color w:val="000000"/>
                <w:sz w:val="27"/>
                <w:szCs w:val="27"/>
              </w:rPr>
            </w:pPr>
            <w:r w:rsidRPr="00AE02D5">
              <w:rPr>
                <w:bCs/>
                <w:color w:val="000000"/>
                <w:sz w:val="27"/>
                <w:szCs w:val="27"/>
              </w:rPr>
              <w:t>Directorul general al Agenției Naționale de Cadastru și Publicitate Imobiliară</w:t>
            </w:r>
          </w:p>
          <w:p w:rsidR="00AE02D5" w:rsidRPr="00AE02D5" w:rsidRDefault="00AE02D5" w:rsidP="00AE02D5">
            <w:pPr>
              <w:jc w:val="center"/>
              <w:rPr>
                <w:b/>
                <w:bCs/>
                <w:color w:val="000000"/>
                <w:sz w:val="27"/>
                <w:szCs w:val="27"/>
              </w:rPr>
            </w:pPr>
          </w:p>
          <w:p w:rsidR="00AE02D5" w:rsidRPr="00AE02D5" w:rsidRDefault="00AE02D5" w:rsidP="00AE02D5">
            <w:pPr>
              <w:jc w:val="center"/>
              <w:rPr>
                <w:b/>
                <w:bCs/>
                <w:color w:val="000000"/>
                <w:sz w:val="27"/>
                <w:szCs w:val="27"/>
              </w:rPr>
            </w:pPr>
            <w:r w:rsidRPr="00AE02D5">
              <w:rPr>
                <w:b/>
                <w:bCs/>
                <w:color w:val="000000"/>
                <w:sz w:val="27"/>
                <w:szCs w:val="27"/>
              </w:rPr>
              <w:t>Marius Arthur Ursu</w:t>
            </w:r>
          </w:p>
          <w:p w:rsidR="00AE02D5" w:rsidRPr="00AE02D5" w:rsidRDefault="00AE02D5" w:rsidP="00AE02D5">
            <w:pPr>
              <w:jc w:val="center"/>
              <w:rPr>
                <w:b/>
                <w:bCs/>
                <w:color w:val="000000"/>
                <w:sz w:val="27"/>
                <w:szCs w:val="27"/>
              </w:rPr>
            </w:pPr>
          </w:p>
          <w:p w:rsidR="00AE02D5" w:rsidRPr="00AE02D5" w:rsidRDefault="00AE02D5" w:rsidP="00AE02D5">
            <w:pPr>
              <w:jc w:val="center"/>
              <w:rPr>
                <w:rFonts w:eastAsia="Calibri"/>
                <w:sz w:val="27"/>
                <w:szCs w:val="27"/>
              </w:rPr>
            </w:pPr>
          </w:p>
        </w:tc>
      </w:tr>
    </w:tbl>
    <w:p w:rsidR="00E71ED2" w:rsidRPr="00AE02D5" w:rsidRDefault="00E71ED2" w:rsidP="00E71ED2">
      <w:pPr>
        <w:ind w:right="389"/>
        <w:jc w:val="both"/>
        <w:rPr>
          <w:sz w:val="27"/>
          <w:szCs w:val="27"/>
        </w:rPr>
      </w:pPr>
    </w:p>
    <w:sectPr w:rsidR="00E71ED2" w:rsidRPr="00AE02D5" w:rsidSect="00E71ED2">
      <w:footerReference w:type="default" r:id="rId9"/>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192F" w:rsidRDefault="00CC192F" w:rsidP="00E71ED2">
      <w:r>
        <w:separator/>
      </w:r>
    </w:p>
  </w:endnote>
  <w:endnote w:type="continuationSeparator" w:id="1">
    <w:p w:rsidR="00CC192F" w:rsidRDefault="00CC192F" w:rsidP="00E71ED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7330056"/>
      <w:docPartObj>
        <w:docPartGallery w:val="Page Numbers (Bottom of Page)"/>
        <w:docPartUnique/>
      </w:docPartObj>
    </w:sdtPr>
    <w:sdtEndPr>
      <w:rPr>
        <w:noProof/>
      </w:rPr>
    </w:sdtEndPr>
    <w:sdtContent>
      <w:p w:rsidR="00E71ED2" w:rsidRDefault="001526F6">
        <w:pPr>
          <w:pStyle w:val="Footer"/>
          <w:jc w:val="center"/>
        </w:pPr>
        <w:r>
          <w:fldChar w:fldCharType="begin"/>
        </w:r>
        <w:r w:rsidR="00E71ED2">
          <w:instrText xml:space="preserve"> PAGE   \* MERGEFORMAT </w:instrText>
        </w:r>
        <w:r>
          <w:fldChar w:fldCharType="separate"/>
        </w:r>
        <w:r w:rsidR="004B6ED5">
          <w:rPr>
            <w:noProof/>
          </w:rPr>
          <w:t>1</w:t>
        </w:r>
        <w:r>
          <w:rPr>
            <w:noProof/>
          </w:rPr>
          <w:fldChar w:fldCharType="end"/>
        </w:r>
      </w:p>
    </w:sdtContent>
  </w:sdt>
  <w:p w:rsidR="00E71ED2" w:rsidRDefault="00E71ED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192F" w:rsidRDefault="00CC192F" w:rsidP="00E71ED2">
      <w:r>
        <w:separator/>
      </w:r>
    </w:p>
  </w:footnote>
  <w:footnote w:type="continuationSeparator" w:id="1">
    <w:p w:rsidR="00CC192F" w:rsidRDefault="00CC192F" w:rsidP="00E71E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A47ECF"/>
    <w:multiLevelType w:val="hybridMultilevel"/>
    <w:tmpl w:val="C0D89D94"/>
    <w:lvl w:ilvl="0" w:tplc="74CEA670">
      <w:start w:val="4"/>
      <w:numFmt w:val="bullet"/>
      <w:lvlText w:val="-"/>
      <w:lvlJc w:val="left"/>
      <w:pPr>
        <w:tabs>
          <w:tab w:val="num" w:pos="1635"/>
        </w:tabs>
        <w:ind w:left="1635" w:hanging="915"/>
      </w:pPr>
      <w:rPr>
        <w:rFonts w:ascii="Arial" w:eastAsia="Times New Roman"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0"/>
    <w:footnote w:id="1"/>
  </w:footnotePr>
  <w:endnotePr>
    <w:endnote w:id="0"/>
    <w:endnote w:id="1"/>
  </w:endnotePr>
  <w:compat/>
  <w:rsids>
    <w:rsidRoot w:val="00E71ED2"/>
    <w:rsid w:val="001526F6"/>
    <w:rsid w:val="00254223"/>
    <w:rsid w:val="004B6ED5"/>
    <w:rsid w:val="00640820"/>
    <w:rsid w:val="007E3F42"/>
    <w:rsid w:val="00AE02D5"/>
    <w:rsid w:val="00C36014"/>
    <w:rsid w:val="00CC192F"/>
    <w:rsid w:val="00E71ED2"/>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ED2"/>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E71ED2"/>
    <w:rPr>
      <w:color w:val="0000FF"/>
      <w:u w:val="single"/>
    </w:rPr>
  </w:style>
  <w:style w:type="paragraph" w:styleId="Header">
    <w:name w:val="header"/>
    <w:basedOn w:val="Normal"/>
    <w:link w:val="HeaderChar"/>
    <w:uiPriority w:val="99"/>
    <w:unhideWhenUsed/>
    <w:rsid w:val="00E71ED2"/>
    <w:pPr>
      <w:tabs>
        <w:tab w:val="center" w:pos="4536"/>
        <w:tab w:val="right" w:pos="9072"/>
      </w:tabs>
    </w:pPr>
  </w:style>
  <w:style w:type="character" w:customStyle="1" w:styleId="HeaderChar">
    <w:name w:val="Header Char"/>
    <w:basedOn w:val="DefaultParagraphFont"/>
    <w:link w:val="Header"/>
    <w:uiPriority w:val="99"/>
    <w:rsid w:val="00E71ED2"/>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E71ED2"/>
    <w:pPr>
      <w:tabs>
        <w:tab w:val="center" w:pos="4536"/>
        <w:tab w:val="right" w:pos="9072"/>
      </w:tabs>
    </w:pPr>
  </w:style>
  <w:style w:type="character" w:customStyle="1" w:styleId="FooterChar">
    <w:name w:val="Footer Char"/>
    <w:basedOn w:val="DefaultParagraphFont"/>
    <w:link w:val="Footer"/>
    <w:uiPriority w:val="99"/>
    <w:rsid w:val="00E71ED2"/>
    <w:rPr>
      <w:rFonts w:ascii="Times New Roman" w:eastAsia="Times New Roman" w:hAnsi="Times New Roman" w:cs="Times New Roman"/>
      <w:sz w:val="20"/>
      <w:szCs w:val="20"/>
    </w:rPr>
  </w:style>
  <w:style w:type="table" w:styleId="TableGrid">
    <w:name w:val="Table Grid"/>
    <w:basedOn w:val="TableNormal"/>
    <w:uiPriority w:val="59"/>
    <w:rsid w:val="00AE02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ED2"/>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E71ED2"/>
    <w:rPr>
      <w:color w:val="0000FF"/>
      <w:u w:val="single"/>
    </w:rPr>
  </w:style>
  <w:style w:type="paragraph" w:styleId="Header">
    <w:name w:val="header"/>
    <w:basedOn w:val="Normal"/>
    <w:link w:val="HeaderChar"/>
    <w:uiPriority w:val="99"/>
    <w:unhideWhenUsed/>
    <w:rsid w:val="00E71ED2"/>
    <w:pPr>
      <w:tabs>
        <w:tab w:val="center" w:pos="4536"/>
        <w:tab w:val="right" w:pos="9072"/>
      </w:tabs>
    </w:pPr>
  </w:style>
  <w:style w:type="character" w:customStyle="1" w:styleId="HeaderChar">
    <w:name w:val="Header Char"/>
    <w:basedOn w:val="DefaultParagraphFont"/>
    <w:link w:val="Header"/>
    <w:uiPriority w:val="99"/>
    <w:rsid w:val="00E71ED2"/>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E71ED2"/>
    <w:pPr>
      <w:tabs>
        <w:tab w:val="center" w:pos="4536"/>
        <w:tab w:val="right" w:pos="9072"/>
      </w:tabs>
    </w:pPr>
  </w:style>
  <w:style w:type="character" w:customStyle="1" w:styleId="FooterChar">
    <w:name w:val="Footer Char"/>
    <w:basedOn w:val="DefaultParagraphFont"/>
    <w:link w:val="Footer"/>
    <w:uiPriority w:val="99"/>
    <w:rsid w:val="00E71ED2"/>
    <w:rPr>
      <w:rFonts w:ascii="Times New Roman" w:eastAsia="Times New Roman" w:hAnsi="Times New Roman" w:cs="Times New Roman"/>
      <w:sz w:val="20"/>
      <w:szCs w:val="20"/>
    </w:rPr>
  </w:style>
  <w:style w:type="table" w:styleId="TableGrid">
    <w:name w:val="Table Grid"/>
    <w:basedOn w:val="TableNormal"/>
    <w:uiPriority w:val="59"/>
    <w:rsid w:val="00AE02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9657112">
      <w:bodyDiv w:val="1"/>
      <w:marLeft w:val="0"/>
      <w:marRight w:val="0"/>
      <w:marTop w:val="0"/>
      <w:marBottom w:val="0"/>
      <w:divBdr>
        <w:top w:val="none" w:sz="0" w:space="0" w:color="auto"/>
        <w:left w:val="none" w:sz="0" w:space="0" w:color="auto"/>
        <w:bottom w:val="none" w:sz="0" w:space="0" w:color="auto"/>
        <w:right w:val="none" w:sz="0" w:space="0" w:color="auto"/>
      </w:divBdr>
    </w:div>
    <w:div w:id="1865710868">
      <w:bodyDiv w:val="1"/>
      <w:marLeft w:val="0"/>
      <w:marRight w:val="0"/>
      <w:marTop w:val="0"/>
      <w:marBottom w:val="0"/>
      <w:divBdr>
        <w:top w:val="none" w:sz="0" w:space="0" w:color="auto"/>
        <w:left w:val="none" w:sz="0" w:space="0" w:color="auto"/>
        <w:bottom w:val="none" w:sz="0" w:space="0" w:color="auto"/>
        <w:right w:val="none" w:sz="0" w:space="0" w:color="auto"/>
      </w:divBdr>
      <w:divsChild>
        <w:div w:id="730537431">
          <w:marLeft w:val="0"/>
          <w:marRight w:val="0"/>
          <w:marTop w:val="0"/>
          <w:marBottom w:val="0"/>
          <w:divBdr>
            <w:top w:val="none" w:sz="0" w:space="0" w:color="auto"/>
            <w:left w:val="none" w:sz="0" w:space="0" w:color="auto"/>
            <w:bottom w:val="none" w:sz="0" w:space="0" w:color="auto"/>
            <w:right w:val="none" w:sz="0" w:space="0" w:color="auto"/>
          </w:divBdr>
        </w:div>
        <w:div w:id="1055617436">
          <w:marLeft w:val="0"/>
          <w:marRight w:val="0"/>
          <w:marTop w:val="0"/>
          <w:marBottom w:val="0"/>
          <w:divBdr>
            <w:top w:val="none" w:sz="0" w:space="0" w:color="auto"/>
            <w:left w:val="none" w:sz="0" w:space="0" w:color="auto"/>
            <w:bottom w:val="none" w:sz="0" w:space="0" w:color="auto"/>
            <w:right w:val="none" w:sz="0" w:space="0" w:color="auto"/>
          </w:divBdr>
        </w:div>
        <w:div w:id="261885635">
          <w:marLeft w:val="0"/>
          <w:marRight w:val="0"/>
          <w:marTop w:val="0"/>
          <w:marBottom w:val="0"/>
          <w:divBdr>
            <w:top w:val="none" w:sz="0" w:space="0" w:color="auto"/>
            <w:left w:val="none" w:sz="0" w:space="0" w:color="auto"/>
            <w:bottom w:val="none" w:sz="0" w:space="0" w:color="auto"/>
            <w:right w:val="none" w:sz="0" w:space="0" w:color="auto"/>
          </w:divBdr>
        </w:div>
        <w:div w:id="1529831848">
          <w:marLeft w:val="0"/>
          <w:marRight w:val="0"/>
          <w:marTop w:val="0"/>
          <w:marBottom w:val="0"/>
          <w:divBdr>
            <w:top w:val="none" w:sz="0" w:space="0" w:color="auto"/>
            <w:left w:val="none" w:sz="0" w:space="0" w:color="auto"/>
            <w:bottom w:val="none" w:sz="0" w:space="0" w:color="auto"/>
            <w:right w:val="none" w:sz="0" w:space="0" w:color="auto"/>
          </w:divBdr>
        </w:div>
        <w:div w:id="153955107">
          <w:marLeft w:val="0"/>
          <w:marRight w:val="0"/>
          <w:marTop w:val="0"/>
          <w:marBottom w:val="0"/>
          <w:divBdr>
            <w:top w:val="none" w:sz="0" w:space="0" w:color="auto"/>
            <w:left w:val="none" w:sz="0" w:space="0" w:color="auto"/>
            <w:bottom w:val="none" w:sz="0" w:space="0" w:color="auto"/>
            <w:right w:val="none" w:sz="0" w:space="0" w:color="auto"/>
          </w:divBdr>
        </w:div>
        <w:div w:id="20721875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lnk:HOT%20GUV%201705%202006%200" TargetMode="External"/><Relationship Id="rId3" Type="http://schemas.openxmlformats.org/officeDocument/2006/relationships/settings" Target="settings.xml"/><Relationship Id="rId7" Type="http://schemas.openxmlformats.org/officeDocument/2006/relationships/hyperlink" Target="lnk:LEG%20PRL%20213%201998%200"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8</Pages>
  <Words>1819</Words>
  <Characters>10370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Alexandra-Elena Popescu</dc:creator>
  <cp:lastModifiedBy>Elena Mihaescu</cp:lastModifiedBy>
  <cp:revision>4</cp:revision>
  <cp:lastPrinted>2013-09-04T13:53:00Z</cp:lastPrinted>
  <dcterms:created xsi:type="dcterms:W3CDTF">2013-09-04T13:27:00Z</dcterms:created>
  <dcterms:modified xsi:type="dcterms:W3CDTF">2013-09-18T08:23:00Z</dcterms:modified>
</cp:coreProperties>
</file>